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51"/>
        <w:rPr>
          <w:rFonts w:ascii="Times New Roman"/>
          <w:sz w:val="20"/>
        </w:rPr>
      </w:pPr>
      <w:r>
        <w:rPr>
          <w:rFonts w:ascii="Times New Roman"/>
          <w:sz w:val="20"/>
        </w:rPr>
        <w:drawing>
          <wp:inline distT="0" distB="0" distL="0" distR="0">
            <wp:extent cx="843770" cy="7449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43770" cy="744950"/>
                    </a:xfrm>
                    <a:prstGeom prst="rect">
                      <a:avLst/>
                    </a:prstGeom>
                  </pic:spPr>
                </pic:pic>
              </a:graphicData>
            </a:graphic>
          </wp:inline>
        </w:drawing>
      </w:r>
      <w:r>
        <w:rPr>
          <w:rFonts w:ascii="Times New Roman"/>
          <w:sz w:val="20"/>
        </w:rPr>
      </w:r>
    </w:p>
    <w:p>
      <w:pPr>
        <w:pStyle w:val="BodyText"/>
        <w:spacing w:before="8"/>
        <w:rPr>
          <w:rFonts w:ascii="Times New Roman"/>
        </w:rPr>
      </w:pPr>
    </w:p>
    <w:p>
      <w:pPr>
        <w:pStyle w:val="Heading1"/>
        <w:spacing w:before="93"/>
        <w:ind w:left="1343" w:right="1692"/>
      </w:pPr>
      <w:r>
        <w:rPr/>
        <w:pict>
          <v:shapetype id="_x0000_t202" o:spt="202" coordsize="21600,21600" path="m,l,21600r21600,l21600,xe">
            <v:stroke joinstyle="miter"/>
            <v:path gradientshapeok="t" o:connecttype="rect"/>
          </v:shapetype>
          <v:shape style="position:absolute;margin-left:20pt;margin-top:1.105566pt;width:29pt;height:230.7pt;mso-position-horizontal-relative:page;mso-position-vertical-relative:paragraph;z-index:-18640"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02/08/2021</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VEINTE DE JULIO DE DOS MIL VEINTIUNO, EN PRIMERA CONVOCATORIA, POR LA JUNTA DE GOBIERNO LOCAL.</w:t>
      </w:r>
    </w:p>
    <w:p>
      <w:pPr>
        <w:pStyle w:val="BodyText"/>
        <w:rPr>
          <w:b/>
          <w:sz w:val="26"/>
        </w:rPr>
      </w:pPr>
    </w:p>
    <w:p>
      <w:pPr>
        <w:pStyle w:val="BodyText"/>
        <w:rPr>
          <w:b/>
          <w:sz w:val="22"/>
        </w:rPr>
      </w:pPr>
    </w:p>
    <w:p>
      <w:pPr>
        <w:pStyle w:val="BodyText"/>
        <w:ind w:left="1343" w:right="1689" w:firstLine="719"/>
        <w:jc w:val="both"/>
      </w:pPr>
      <w:r>
        <w:rPr/>
        <w:t>En la Ciudad de </w:t>
      </w:r>
      <w:r>
        <w:rPr>
          <w:spacing w:val="-3"/>
        </w:rPr>
        <w:t>Gáldar, </w:t>
      </w:r>
      <w:r>
        <w:rPr/>
        <w:t>siendo las nueve horas del día veinte de Julio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6"/>
        </w:rPr>
        <w:t>Teresa </w:t>
      </w:r>
      <w:r>
        <w:rPr/>
        <w:t>Mendoza Jiménez, Don Agustín Martín Ojeda, Doña Idaira Chaxiraxi Mateos Moreno y Don Heriberto José Reyes Sánchez. Asiste el Interventor Accidental Don Honorio Francisco Jorge</w:t>
      </w:r>
      <w:r>
        <w:rPr>
          <w:spacing w:val="-30"/>
        </w:rPr>
        <w:t> </w:t>
      </w:r>
      <w:r>
        <w:rPr/>
        <w:t>Moreno.</w:t>
      </w:r>
    </w:p>
    <w:p>
      <w:pPr>
        <w:spacing w:line="316" w:lineRule="exact" w:before="0"/>
        <w:ind w:left="100" w:right="0" w:firstLine="0"/>
        <w:jc w:val="left"/>
        <w:rPr>
          <w:sz w:val="24"/>
        </w:rPr>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7"/>
          <w:sz w:val="20"/>
        </w:rPr>
        <w:t> </w:t>
      </w:r>
      <w:r>
        <w:rPr>
          <w:sz w:val="24"/>
        </w:rPr>
        <w:t>Como Secretaria Accidental Doña Candelaria Guerra</w:t>
      </w:r>
      <w:r>
        <w:rPr>
          <w:spacing w:val="-41"/>
          <w:sz w:val="24"/>
        </w:rPr>
        <w:t> </w:t>
      </w:r>
      <w:r>
        <w:rPr>
          <w:sz w:val="24"/>
        </w:rPr>
        <w:t>Pulido.</w:t>
      </w:r>
    </w:p>
    <w:p>
      <w:pPr>
        <w:pStyle w:val="BodyText"/>
        <w:spacing w:before="236"/>
        <w:ind w:left="1343"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0"/>
        </w:rPr>
        <w:t> </w:t>
      </w:r>
      <w:r>
        <w:rPr/>
        <w:t>mismo.</w:t>
      </w:r>
    </w:p>
    <w:p>
      <w:pPr>
        <w:pStyle w:val="BodyText"/>
      </w:pPr>
    </w:p>
    <w:p>
      <w:pPr>
        <w:pStyle w:val="Heading1"/>
        <w:ind w:left="2063" w:right="0" w:firstLine="0"/>
        <w:jc w:val="left"/>
        <w:rPr>
          <w:b w:val="0"/>
        </w:rPr>
      </w:pPr>
      <w:r>
        <w:rPr>
          <w:b w:val="0"/>
        </w:rPr>
        <w:t>1º.- </w:t>
      </w:r>
      <w:r>
        <w:rPr>
          <w:u w:val="single"/>
        </w:rPr>
        <w:t>APROBACIÓN, SI PROCEDE,  ACTA SESIÓN ANTERIOR</w:t>
      </w:r>
      <w:r>
        <w:rPr>
          <w:b w:val="0"/>
        </w:rPr>
        <w:t>.-</w:t>
      </w:r>
    </w:p>
    <w:p>
      <w:pPr>
        <w:pStyle w:val="BodyText"/>
        <w:spacing w:before="230"/>
        <w:ind w:left="1344" w:right="1688"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1077412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trece de julio dos mil veintiuno </w:t>
      </w:r>
      <w:r>
        <w:rPr>
          <w:spacing w:val="-10"/>
        </w:rPr>
        <w:t>y, </w:t>
      </w:r>
      <w:r>
        <w:rPr/>
        <w:t>no formulándose ninguna, el Señor Presidente proclama aprobada por unanimidad el acta de la citada sesión, ordenando  su transcripción al Libro de Actas, en base a lo dispuesto en el art. </w:t>
      </w:r>
      <w:r>
        <w:rPr>
          <w:spacing w:val="-4"/>
        </w:rPr>
        <w:t>110.2 </w:t>
      </w:r>
      <w:r>
        <w:rPr/>
        <w:t>del  </w:t>
      </w:r>
      <w:r>
        <w:rPr>
          <w:spacing w:val="-5"/>
        </w:rPr>
        <w:t>R.O.F.</w:t>
      </w:r>
    </w:p>
    <w:p>
      <w:pPr>
        <w:pStyle w:val="BodyText"/>
        <w:spacing w:before="11"/>
        <w:rPr>
          <w:sz w:val="23"/>
        </w:rPr>
      </w:pPr>
    </w:p>
    <w:p>
      <w:pPr>
        <w:pStyle w:val="Heading1"/>
        <w:ind w:left="1344" w:right="1694"/>
        <w:rPr>
          <w:b w:val="0"/>
        </w:rPr>
      </w:pPr>
      <w:r>
        <w:rPr/>
        <w:pict>
          <v:shape style="position:absolute;margin-left:567.568359pt;margin-top:21.160709pt;width:14.75pt;height:266.6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9Y4C5PK7EDF6HKW7EYJ42ESN</w:t>
                  </w:r>
                  <w:r>
                    <w:rPr>
                      <w:sz w:val="12"/>
                    </w:rPr>
                    <w:t>N</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7</w:t>
                  </w:r>
                </w:p>
              </w:txbxContent>
            </v:textbox>
            <w10:wrap type="none"/>
          </v:shape>
        </w:pict>
      </w:r>
      <w:r>
        <w:rPr>
          <w:b w:val="0"/>
        </w:rPr>
        <w:t>2º.- </w:t>
      </w:r>
      <w:r>
        <w:rPr>
          <w:u w:val="single"/>
        </w:rPr>
        <w:t>EXPEDIENTE 12624/2021. CONCESIÓN DE AYUDAS DE</w:t>
      </w:r>
      <w:r>
        <w:rPr/>
        <w:t> </w:t>
      </w:r>
      <w:r>
        <w:rPr>
          <w:u w:val="single"/>
        </w:rPr>
        <w:t>EMERGENCIA SOCIAL. ACUERDO PROCEDENTE</w:t>
      </w:r>
      <w:r>
        <w:rPr>
          <w:b w:val="0"/>
        </w:rPr>
        <w:t>.-</w:t>
      </w:r>
    </w:p>
    <w:p>
      <w:pPr>
        <w:pStyle w:val="BodyText"/>
        <w:spacing w:before="230"/>
        <w:ind w:left="1344" w:right="1689" w:firstLine="719"/>
        <w:jc w:val="both"/>
      </w:pP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8"/>
        </w:rPr>
        <w:t> </w:t>
      </w:r>
      <w:r>
        <w:rPr/>
        <w:t>Ayuntamiento.</w:t>
      </w:r>
    </w:p>
    <w:p>
      <w:pPr>
        <w:pStyle w:val="BodyText"/>
        <w:ind w:left="1344" w:right="1697" w:firstLine="720"/>
        <w:jc w:val="both"/>
      </w:pPr>
      <w:r>
        <w:rPr/>
        <w:t>Vista la propuesta de acuerdo, la Junta de Gobierno Local acordó por unanimidad:</w:t>
      </w:r>
    </w:p>
    <w:p>
      <w:pPr>
        <w:pStyle w:val="BodyText"/>
        <w:ind w:left="1344" w:right="1690" w:firstLine="720"/>
        <w:jc w:val="both"/>
      </w:pPr>
      <w:r>
        <w:rPr>
          <w:u w:val="single"/>
        </w:rPr>
        <w:t>PRIMERO</w:t>
      </w:r>
      <w:r>
        <w:rPr/>
        <w:t>.- Conceder las siguientes Ayudas de Emergencia Social por los conceptos e importes que se indican, en cuanto que los solicitantes relacionados cumplen las condiciones y requisitos recogidos en la Ordenanza</w:t>
      </w:r>
    </w:p>
    <w:p>
      <w:pPr>
        <w:pStyle w:val="BodyText"/>
        <w:spacing w:before="3"/>
        <w:rPr>
          <w:sz w:val="29"/>
        </w:rPr>
      </w:pPr>
      <w:r>
        <w:rPr/>
        <w:drawing>
          <wp:anchor distT="0" distB="0" distL="0" distR="0" allowOverlap="1" layoutInCell="1" locked="0" behindDoc="0" simplePos="0" relativeHeight="0">
            <wp:simplePos x="0" y="0"/>
            <wp:positionH relativeFrom="page">
              <wp:posOffset>1118616</wp:posOffset>
            </wp:positionH>
            <wp:positionV relativeFrom="paragraph">
              <wp:posOffset>238783</wp:posOffset>
            </wp:positionV>
            <wp:extent cx="5387340" cy="182879"/>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387340" cy="182879"/>
                    </a:xfrm>
                    <a:prstGeom prst="rect">
                      <a:avLst/>
                    </a:prstGeom>
                  </pic:spPr>
                </pic:pic>
              </a:graphicData>
            </a:graphic>
          </wp:anchor>
        </w:drawing>
      </w:r>
    </w:p>
    <w:p>
      <w:pPr>
        <w:spacing w:before="54"/>
        <w:ind w:left="0" w:right="1690" w:firstLine="0"/>
        <w:jc w:val="right"/>
        <w:rPr>
          <w:sz w:val="20"/>
        </w:rPr>
      </w:pPr>
      <w:r>
        <w:rPr>
          <w:w w:val="95"/>
          <w:sz w:val="20"/>
        </w:rPr>
        <w:t>1/7</w:t>
      </w:r>
    </w:p>
    <w:p>
      <w:pPr>
        <w:spacing w:after="0"/>
        <w:jc w:val="right"/>
        <w:rPr>
          <w:sz w:val="20"/>
        </w:rPr>
        <w:sectPr>
          <w:type w:val="continuous"/>
          <w:pgSz w:w="11900" w:h="16840"/>
          <w:pgMar w:top="720" w:bottom="0" w:left="360" w:right="0"/>
        </w:sectPr>
      </w:pPr>
    </w:p>
    <w:p>
      <w:pPr>
        <w:pStyle w:val="BodyText"/>
        <w:spacing w:before="3"/>
        <w:rPr>
          <w:sz w:val="26"/>
        </w:rPr>
      </w:pPr>
    </w:p>
    <w:p>
      <w:pPr>
        <w:pStyle w:val="BodyText"/>
        <w:spacing w:before="93"/>
        <w:ind w:left="1243"/>
      </w:pPr>
      <w:r>
        <w:rPr/>
        <w:t>Reguladora de las Ayudas de Emergencia Social del Ayuntamiento de Gáldar:</w:t>
      </w:r>
    </w:p>
    <w:p>
      <w:pPr>
        <w:pStyle w:val="BodyText"/>
        <w:rPr>
          <w:sz w:val="20"/>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54"/>
        <w:gridCol w:w="2400"/>
        <w:gridCol w:w="1366"/>
        <w:gridCol w:w="1680"/>
        <w:gridCol w:w="1382"/>
      </w:tblGrid>
      <w:tr>
        <w:trPr>
          <w:trHeight w:val="580" w:hRule="atLeast"/>
        </w:trPr>
        <w:tc>
          <w:tcPr>
            <w:tcW w:w="1754" w:type="dxa"/>
          </w:tcPr>
          <w:p>
            <w:pPr>
              <w:pStyle w:val="TableParagraph"/>
              <w:spacing w:before="54"/>
              <w:ind w:left="477"/>
              <w:rPr>
                <w:b/>
                <w:sz w:val="18"/>
              </w:rPr>
            </w:pPr>
            <w:r>
              <w:rPr>
                <w:b/>
                <w:sz w:val="18"/>
              </w:rPr>
              <w:t>NOMBRE</w:t>
            </w:r>
          </w:p>
        </w:tc>
        <w:tc>
          <w:tcPr>
            <w:tcW w:w="2400" w:type="dxa"/>
          </w:tcPr>
          <w:p>
            <w:pPr>
              <w:pStyle w:val="TableParagraph"/>
              <w:spacing w:before="54"/>
              <w:ind w:left="683"/>
              <w:rPr>
                <w:b/>
                <w:sz w:val="18"/>
              </w:rPr>
            </w:pPr>
            <w:r>
              <w:rPr>
                <w:b/>
                <w:sz w:val="18"/>
              </w:rPr>
              <w:t>APELLIDOS</w:t>
            </w:r>
          </w:p>
        </w:tc>
        <w:tc>
          <w:tcPr>
            <w:tcW w:w="1366" w:type="dxa"/>
          </w:tcPr>
          <w:p>
            <w:pPr>
              <w:pStyle w:val="TableParagraph"/>
              <w:spacing w:before="54"/>
              <w:ind w:left="442" w:right="438"/>
              <w:jc w:val="center"/>
              <w:rPr>
                <w:b/>
                <w:sz w:val="18"/>
              </w:rPr>
            </w:pPr>
            <w:r>
              <w:rPr>
                <w:b/>
                <w:sz w:val="18"/>
              </w:rPr>
              <w:t>N.I.F.</w:t>
            </w:r>
          </w:p>
        </w:tc>
        <w:tc>
          <w:tcPr>
            <w:tcW w:w="1680" w:type="dxa"/>
          </w:tcPr>
          <w:p>
            <w:pPr>
              <w:pStyle w:val="TableParagraph"/>
              <w:spacing w:before="54"/>
              <w:ind w:left="213"/>
              <w:rPr>
                <w:b/>
                <w:sz w:val="18"/>
              </w:rPr>
            </w:pPr>
            <w:r>
              <w:rPr>
                <w:b/>
                <w:sz w:val="18"/>
              </w:rPr>
              <w:t>DESCRIPCIÓN</w:t>
            </w:r>
          </w:p>
        </w:tc>
        <w:tc>
          <w:tcPr>
            <w:tcW w:w="1382" w:type="dxa"/>
          </w:tcPr>
          <w:p>
            <w:pPr>
              <w:pStyle w:val="TableParagraph"/>
              <w:spacing w:before="54"/>
              <w:ind w:left="285"/>
              <w:rPr>
                <w:b/>
                <w:sz w:val="18"/>
              </w:rPr>
            </w:pPr>
            <w:r>
              <w:rPr>
                <w:b/>
                <w:sz w:val="18"/>
              </w:rPr>
              <w:t>CUANTÍA</w:t>
            </w:r>
          </w:p>
        </w:tc>
      </w:tr>
      <w:tr>
        <w:trPr>
          <w:trHeight w:val="380" w:hRule="atLeast"/>
        </w:trPr>
        <w:tc>
          <w:tcPr>
            <w:tcW w:w="1754" w:type="dxa"/>
          </w:tcPr>
          <w:p>
            <w:pPr>
              <w:pStyle w:val="TableParagraph"/>
              <w:spacing w:before="0"/>
              <w:rPr>
                <w:rFonts w:ascii="Times New Roman"/>
                <w:sz w:val="22"/>
              </w:rPr>
            </w:pPr>
          </w:p>
        </w:tc>
        <w:tc>
          <w:tcPr>
            <w:tcW w:w="2400" w:type="dxa"/>
            <w:tcBorders>
              <w:top w:val="nil"/>
              <w:left w:val="nil"/>
              <w:bottom w:val="nil"/>
              <w:right w:val="nil"/>
            </w:tcBorders>
            <w:shd w:val="clear" w:color="auto" w:fill="000000"/>
          </w:tcPr>
          <w:p>
            <w:pPr>
              <w:pStyle w:val="TableParagraph"/>
              <w:spacing w:before="0"/>
              <w:rPr>
                <w:rFonts w:ascii="Times New Roman"/>
                <w:sz w:val="22"/>
              </w:rPr>
            </w:pPr>
          </w:p>
        </w:tc>
        <w:tc>
          <w:tcPr>
            <w:tcW w:w="1366" w:type="dxa"/>
            <w:tcBorders>
              <w:top w:val="nil"/>
              <w:left w:val="nil"/>
              <w:bottom w:val="nil"/>
              <w:right w:val="nil"/>
            </w:tcBorders>
            <w:shd w:val="clear" w:color="auto" w:fill="000000"/>
          </w:tcPr>
          <w:p>
            <w:pPr>
              <w:pStyle w:val="TableParagraph"/>
              <w:spacing w:before="0"/>
              <w:rPr>
                <w:rFonts w:ascii="Times New Roman"/>
                <w:sz w:val="22"/>
              </w:rPr>
            </w:pPr>
          </w:p>
        </w:tc>
        <w:tc>
          <w:tcPr>
            <w:tcW w:w="1680" w:type="dxa"/>
          </w:tcPr>
          <w:p>
            <w:pPr>
              <w:pStyle w:val="TableParagraph"/>
              <w:spacing w:before="124"/>
              <w:ind w:left="55"/>
              <w:rPr>
                <w:sz w:val="18"/>
              </w:rPr>
            </w:pPr>
            <w:r>
              <w:rPr>
                <w:sz w:val="18"/>
              </w:rPr>
              <w:t>DEUDA AGUA</w:t>
            </w:r>
          </w:p>
        </w:tc>
        <w:tc>
          <w:tcPr>
            <w:tcW w:w="1382" w:type="dxa"/>
          </w:tcPr>
          <w:p>
            <w:pPr>
              <w:pStyle w:val="TableParagraph"/>
              <w:spacing w:before="124"/>
              <w:ind w:right="46"/>
              <w:jc w:val="right"/>
              <w:rPr>
                <w:sz w:val="18"/>
              </w:rPr>
            </w:pPr>
            <w:r>
              <w:rPr>
                <w:sz w:val="18"/>
              </w:rPr>
              <w:t>52,13 €</w:t>
            </w:r>
          </w:p>
        </w:tc>
      </w:tr>
      <w:tr>
        <w:trPr>
          <w:trHeight w:val="380" w:hRule="atLeast"/>
        </w:trPr>
        <w:tc>
          <w:tcPr>
            <w:tcW w:w="1754" w:type="dxa"/>
          </w:tcPr>
          <w:p>
            <w:pPr>
              <w:pStyle w:val="TableParagraph"/>
              <w:spacing w:before="0"/>
              <w:rPr>
                <w:rFonts w:ascii="Times New Roman"/>
                <w:sz w:val="22"/>
              </w:rPr>
            </w:pPr>
          </w:p>
        </w:tc>
        <w:tc>
          <w:tcPr>
            <w:tcW w:w="2400" w:type="dxa"/>
            <w:tcBorders>
              <w:top w:val="nil"/>
              <w:left w:val="nil"/>
              <w:bottom w:val="nil"/>
              <w:right w:val="nil"/>
            </w:tcBorders>
            <w:shd w:val="clear" w:color="auto" w:fill="000000"/>
          </w:tcPr>
          <w:p>
            <w:pPr>
              <w:pStyle w:val="TableParagraph"/>
              <w:spacing w:before="0"/>
              <w:rPr>
                <w:rFonts w:ascii="Times New Roman"/>
                <w:sz w:val="22"/>
              </w:rPr>
            </w:pPr>
          </w:p>
        </w:tc>
        <w:tc>
          <w:tcPr>
            <w:tcW w:w="1366" w:type="dxa"/>
            <w:tcBorders>
              <w:top w:val="nil"/>
              <w:left w:val="nil"/>
              <w:bottom w:val="nil"/>
              <w:right w:val="nil"/>
            </w:tcBorders>
            <w:shd w:val="clear" w:color="auto" w:fill="000000"/>
          </w:tcPr>
          <w:p>
            <w:pPr>
              <w:pStyle w:val="TableParagraph"/>
              <w:spacing w:before="0"/>
              <w:rPr>
                <w:rFonts w:ascii="Times New Roman"/>
                <w:sz w:val="22"/>
              </w:rPr>
            </w:pPr>
          </w:p>
        </w:tc>
        <w:tc>
          <w:tcPr>
            <w:tcW w:w="1680" w:type="dxa"/>
          </w:tcPr>
          <w:p>
            <w:pPr>
              <w:pStyle w:val="TableParagraph"/>
              <w:spacing w:before="121"/>
              <w:ind w:left="55"/>
              <w:rPr>
                <w:sz w:val="18"/>
              </w:rPr>
            </w:pPr>
            <w:r>
              <w:rPr>
                <w:sz w:val="18"/>
              </w:rPr>
              <w:t>DEUDA LUZ</w:t>
            </w:r>
          </w:p>
        </w:tc>
        <w:tc>
          <w:tcPr>
            <w:tcW w:w="1382" w:type="dxa"/>
          </w:tcPr>
          <w:p>
            <w:pPr>
              <w:pStyle w:val="TableParagraph"/>
              <w:spacing w:before="121"/>
              <w:ind w:right="49"/>
              <w:jc w:val="right"/>
              <w:rPr>
                <w:sz w:val="18"/>
              </w:rPr>
            </w:pPr>
            <w:r>
              <w:rPr>
                <w:sz w:val="18"/>
              </w:rPr>
              <w:t>168,74 €</w:t>
            </w:r>
          </w:p>
        </w:tc>
      </w:tr>
      <w:tr>
        <w:trPr>
          <w:trHeight w:val="380" w:hRule="atLeast"/>
        </w:trPr>
        <w:tc>
          <w:tcPr>
            <w:tcW w:w="1754" w:type="dxa"/>
          </w:tcPr>
          <w:p>
            <w:pPr>
              <w:pStyle w:val="TableParagraph"/>
              <w:spacing w:before="0"/>
              <w:rPr>
                <w:rFonts w:ascii="Times New Roman"/>
                <w:sz w:val="22"/>
              </w:rPr>
            </w:pPr>
          </w:p>
        </w:tc>
        <w:tc>
          <w:tcPr>
            <w:tcW w:w="2400" w:type="dxa"/>
            <w:tcBorders>
              <w:top w:val="nil"/>
              <w:left w:val="nil"/>
              <w:bottom w:val="nil"/>
              <w:right w:val="nil"/>
            </w:tcBorders>
            <w:shd w:val="clear" w:color="auto" w:fill="000000"/>
          </w:tcPr>
          <w:p>
            <w:pPr>
              <w:pStyle w:val="TableParagraph"/>
              <w:spacing w:before="0"/>
              <w:rPr>
                <w:rFonts w:ascii="Times New Roman"/>
                <w:sz w:val="22"/>
              </w:rPr>
            </w:pPr>
          </w:p>
        </w:tc>
        <w:tc>
          <w:tcPr>
            <w:tcW w:w="1366" w:type="dxa"/>
            <w:tcBorders>
              <w:top w:val="nil"/>
              <w:left w:val="nil"/>
              <w:bottom w:val="nil"/>
              <w:right w:val="nil"/>
            </w:tcBorders>
            <w:shd w:val="clear" w:color="auto" w:fill="000000"/>
          </w:tcPr>
          <w:p>
            <w:pPr>
              <w:pStyle w:val="TableParagraph"/>
              <w:spacing w:before="0"/>
              <w:rPr>
                <w:rFonts w:ascii="Times New Roman"/>
                <w:sz w:val="22"/>
              </w:rPr>
            </w:pPr>
          </w:p>
        </w:tc>
        <w:tc>
          <w:tcPr>
            <w:tcW w:w="1680" w:type="dxa"/>
          </w:tcPr>
          <w:p>
            <w:pPr>
              <w:pStyle w:val="TableParagraph"/>
              <w:spacing w:before="121"/>
              <w:ind w:left="55"/>
              <w:rPr>
                <w:sz w:val="18"/>
              </w:rPr>
            </w:pPr>
            <w:r>
              <w:rPr>
                <w:sz w:val="18"/>
              </w:rPr>
              <w:t>DEUDA AGUA</w:t>
            </w:r>
          </w:p>
        </w:tc>
        <w:tc>
          <w:tcPr>
            <w:tcW w:w="1382" w:type="dxa"/>
          </w:tcPr>
          <w:p>
            <w:pPr>
              <w:pStyle w:val="TableParagraph"/>
              <w:spacing w:before="121"/>
              <w:ind w:right="46"/>
              <w:jc w:val="right"/>
              <w:rPr>
                <w:sz w:val="18"/>
              </w:rPr>
            </w:pPr>
            <w:r>
              <w:rPr>
                <w:sz w:val="18"/>
              </w:rPr>
              <w:t>23,88 €</w:t>
            </w:r>
          </w:p>
        </w:tc>
      </w:tr>
      <w:tr>
        <w:trPr>
          <w:trHeight w:val="380" w:hRule="atLeast"/>
        </w:trPr>
        <w:tc>
          <w:tcPr>
            <w:tcW w:w="1754" w:type="dxa"/>
          </w:tcPr>
          <w:p>
            <w:pPr>
              <w:pStyle w:val="TableParagraph"/>
              <w:spacing w:before="0"/>
              <w:rPr>
                <w:rFonts w:ascii="Times New Roman"/>
                <w:sz w:val="22"/>
              </w:rPr>
            </w:pPr>
          </w:p>
        </w:tc>
        <w:tc>
          <w:tcPr>
            <w:tcW w:w="2400" w:type="dxa"/>
            <w:tcBorders>
              <w:top w:val="nil"/>
              <w:left w:val="nil"/>
              <w:bottom w:val="nil"/>
              <w:right w:val="nil"/>
            </w:tcBorders>
            <w:shd w:val="clear" w:color="auto" w:fill="000000"/>
          </w:tcPr>
          <w:p>
            <w:pPr>
              <w:pStyle w:val="TableParagraph"/>
              <w:spacing w:before="0"/>
              <w:rPr>
                <w:rFonts w:ascii="Times New Roman"/>
                <w:sz w:val="22"/>
              </w:rPr>
            </w:pPr>
          </w:p>
        </w:tc>
        <w:tc>
          <w:tcPr>
            <w:tcW w:w="1366" w:type="dxa"/>
            <w:tcBorders>
              <w:top w:val="nil"/>
              <w:left w:val="nil"/>
              <w:bottom w:val="nil"/>
              <w:right w:val="nil"/>
            </w:tcBorders>
            <w:shd w:val="clear" w:color="auto" w:fill="000000"/>
          </w:tcPr>
          <w:p>
            <w:pPr>
              <w:pStyle w:val="TableParagraph"/>
              <w:spacing w:before="0"/>
              <w:rPr>
                <w:rFonts w:ascii="Times New Roman"/>
                <w:sz w:val="22"/>
              </w:rPr>
            </w:pPr>
          </w:p>
        </w:tc>
        <w:tc>
          <w:tcPr>
            <w:tcW w:w="1680" w:type="dxa"/>
          </w:tcPr>
          <w:p>
            <w:pPr>
              <w:pStyle w:val="TableParagraph"/>
              <w:spacing w:before="121"/>
              <w:ind w:left="55"/>
              <w:rPr>
                <w:sz w:val="18"/>
              </w:rPr>
            </w:pPr>
            <w:r>
              <w:rPr>
                <w:sz w:val="18"/>
              </w:rPr>
              <w:t>DEUDA LUZ</w:t>
            </w:r>
          </w:p>
        </w:tc>
        <w:tc>
          <w:tcPr>
            <w:tcW w:w="1382" w:type="dxa"/>
          </w:tcPr>
          <w:p>
            <w:pPr>
              <w:pStyle w:val="TableParagraph"/>
              <w:spacing w:before="121"/>
              <w:ind w:right="46"/>
              <w:jc w:val="right"/>
              <w:rPr>
                <w:sz w:val="18"/>
              </w:rPr>
            </w:pPr>
            <w:r>
              <w:rPr>
                <w:sz w:val="18"/>
              </w:rPr>
              <w:t>12,54 €</w:t>
            </w:r>
          </w:p>
        </w:tc>
      </w:tr>
    </w:tbl>
    <w:p>
      <w:pPr>
        <w:pStyle w:val="BodyText"/>
        <w:spacing w:before="5"/>
        <w:rPr>
          <w:sz w:val="30"/>
        </w:rPr>
      </w:pPr>
    </w:p>
    <w:p>
      <w:pPr>
        <w:pStyle w:val="BodyText"/>
        <w:spacing w:before="1"/>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4"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spacing w:before="230"/>
        <w:ind w:firstLine="719"/>
      </w:pPr>
      <w:r>
        <w:rPr/>
        <w:drawing>
          <wp:anchor distT="0" distB="0" distL="0" distR="0" allowOverlap="1" layoutInCell="1" locked="0" behindDoc="0" simplePos="0" relativeHeight="1192">
            <wp:simplePos x="0" y="0"/>
            <wp:positionH relativeFrom="page">
              <wp:posOffset>6858000</wp:posOffset>
            </wp:positionH>
            <wp:positionV relativeFrom="paragraph">
              <wp:posOffset>537917</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rPr>
        <w:t>3º.- </w:t>
      </w:r>
      <w:r>
        <w:rPr/>
        <w:t>E</w:t>
      </w:r>
      <w:r>
        <w:rPr>
          <w:u w:val="single"/>
        </w:rPr>
        <w:t>XPEDIENTE 11605/2021. LICENCIA DE VADO (OCUPACIÓN DE</w:t>
      </w:r>
      <w:r>
        <w:rPr/>
        <w:t> </w:t>
      </w:r>
      <w:r>
        <w:rPr>
          <w:u w:val="single"/>
        </w:rPr>
        <w:t>DOMINIO PÚBLICO). ACUERDO PROCEDENTE</w:t>
      </w:r>
      <w:r>
        <w:rPr/>
        <w:t>.-</w:t>
      </w:r>
    </w:p>
    <w:p>
      <w:pPr>
        <w:pStyle w:val="BodyText"/>
        <w:spacing w:before="11"/>
        <w:rPr>
          <w:b/>
          <w:sz w:val="23"/>
        </w:rPr>
      </w:pPr>
    </w:p>
    <w:p>
      <w:pPr>
        <w:pStyle w:val="BodyText"/>
        <w:tabs>
          <w:tab w:pos="6326" w:val="left" w:leader="none"/>
          <w:tab w:pos="9679" w:val="left" w:leader="none"/>
        </w:tabs>
        <w:ind w:left="1243" w:right="1249" w:firstLine="720"/>
        <w:jc w:val="both"/>
      </w:pPr>
      <w:r>
        <w:rPr/>
        <w:pict>
          <v:rect style="position:absolute;margin-left:195.23999pt;margin-top:27.575325pt;width:143.999997pt;height:13.8pt;mso-position-horizontal-relative:page;mso-position-vertical-relative:paragraph;z-index:-18592" filled="true" fillcolor="#000000" stroked="false">
            <v:fill type="solid"/>
            <w10:wrap type="none"/>
          </v:rect>
        </w:pict>
      </w:r>
      <w:r>
        <w:rPr/>
        <w:pict>
          <v:rect style="position:absolute;margin-left:434.880005pt;margin-top:27.575325pt;width:71.999998pt;height:13.8pt;mso-position-horizontal-relative:page;mso-position-vertical-relative:paragraph;z-index:-18568" filled="true" fillcolor="#000000" stroked="false">
            <v:fill type="solid"/>
            <w10:wrap type="none"/>
          </v:rect>
        </w:pict>
      </w:r>
      <w:r>
        <w:rPr/>
        <w:pict>
          <v:rect style="position:absolute;margin-left:340.079987pt;margin-top:68.975327pt;width:13.32pt;height:13.8pt;mso-position-horizontal-relative:page;mso-position-vertical-relative:paragraph;z-index:-18544" filled="true" fillcolor="#000000" stroked="false">
            <v:fill type="solid"/>
            <w10:wrap type="none"/>
          </v:rect>
        </w:pict>
      </w:r>
      <w:r>
        <w:rPr/>
        <w:pict>
          <v:shape style="position:absolute;margin-left:567.568359pt;margin-top:33.880772pt;width:14.75pt;height:266.6pt;mso-position-horizontal-relative:page;mso-position-vertical-relative:paragraph;z-index:12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9Y4C5PK7EDF6HKW7EYJ42ESN</w:t>
                  </w:r>
                  <w:r>
                    <w:rPr>
                      <w:sz w:val="12"/>
                    </w:rPr>
                    <w:t>N</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7</w:t>
                  </w:r>
                </w:p>
              </w:txbxContent>
            </v:textbox>
            <w10:wrap type="none"/>
          </v:shape>
        </w:pict>
      </w:r>
      <w:r>
        <w:rPr/>
        <w:t>Por la Señora Concejal de Hacienda, Doña Inmaculada </w:t>
      </w:r>
      <w:r>
        <w:rPr>
          <w:spacing w:val="-3"/>
        </w:rPr>
        <w:t>Valeriana </w:t>
      </w:r>
      <w:r>
        <w:rPr/>
        <w:t>Guerra Mendoza, se da cuenta del informe del Negociado de Asuntos Tributarios sobre la instancia </w:t>
      </w:r>
      <w:r>
        <w:rPr>
          <w:spacing w:val="10"/>
        </w:rPr>
        <w:t> </w:t>
      </w:r>
      <w:r>
        <w:rPr/>
        <w:t>de</w:t>
      </w:r>
      <w:r>
        <w:rPr>
          <w:spacing w:val="3"/>
        </w:rPr>
        <w:t> </w:t>
      </w:r>
      <w:r>
        <w:rPr/>
        <w:t>Don</w:t>
      </w:r>
      <w:r>
        <w:rPr>
          <w:rFonts w:ascii="Times New Roman" w:hAnsi="Times New Roman"/>
        </w:rPr>
        <w:tab/>
      </w:r>
      <w:r>
        <w:rPr/>
        <w:t>,</w:t>
      </w:r>
      <w:r>
        <w:rPr>
          <w:spacing w:val="3"/>
        </w:rPr>
        <w:t> </w:t>
      </w:r>
      <w:r>
        <w:rPr/>
        <w:t>con</w:t>
      </w:r>
      <w:r>
        <w:rPr>
          <w:spacing w:val="3"/>
        </w:rPr>
        <w:t> </w:t>
      </w:r>
      <w:r>
        <w:rPr>
          <w:spacing w:val="-3"/>
        </w:rPr>
        <w:t>D.N.I./N.I.F.</w:t>
      </w:r>
      <w:r>
        <w:rPr>
          <w:rFonts w:ascii="Times New Roman" w:hAnsi="Times New Roman"/>
          <w:spacing w:val="-3"/>
        </w:rPr>
        <w:tab/>
      </w:r>
      <w:r>
        <w:rPr/>
        <w:t>, en la que expone que, disponiendo de un garaje particular con capacidad para tres (3) vehículos </w:t>
      </w:r>
      <w:r>
        <w:rPr>
          <w:spacing w:val="-5"/>
        </w:rPr>
        <w:t>(Tarifa </w:t>
      </w:r>
      <w:r>
        <w:rPr/>
        <w:t>1.c de la Ordenanza Fiscal correspondiente) en el inmueble sito en la calle 25 de Julio, número   , de este t.m., es por lo que   viene a solicitar la concesión de un </w:t>
      </w:r>
      <w:r>
        <w:rPr>
          <w:spacing w:val="-5"/>
        </w:rPr>
        <w:t>Vado </w:t>
      </w:r>
      <w:r>
        <w:rPr/>
        <w:t>Permanente para “la entrada y salida de vehículos” del</w:t>
      </w:r>
      <w:r>
        <w:rPr>
          <w:spacing w:val="-12"/>
        </w:rPr>
        <w:t> </w:t>
      </w:r>
      <w:r>
        <w:rPr/>
        <w:t>mismo.</w:t>
      </w:r>
    </w:p>
    <w:p>
      <w:pPr>
        <w:spacing w:before="0"/>
        <w:ind w:left="1244" w:right="1247" w:firstLine="719"/>
        <w:jc w:val="both"/>
        <w:rPr>
          <w:i/>
          <w:sz w:val="24"/>
        </w:rPr>
      </w:pPr>
      <w:r>
        <w:rPr>
          <w:sz w:val="24"/>
        </w:rPr>
        <w:t>Se da cuenta asimismo, de informe emitido por el Subinspector-Jefe de la Policía Local de este Ayuntamiento, con fecha 08 de julio de 2021, en el que se hace constar que “</w:t>
      </w:r>
      <w:r>
        <w:rPr>
          <w:i/>
          <w:sz w:val="24"/>
        </w:rPr>
        <w:t>no existe inconveniente alguno en acceder a lo  solicitado”.</w:t>
      </w:r>
    </w:p>
    <w:p>
      <w:pPr>
        <w:pStyle w:val="BodyText"/>
        <w:ind w:left="1244" w:right="1249" w:firstLine="719"/>
        <w:jc w:val="both"/>
      </w:pP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w:t>
      </w:r>
      <w:r>
        <w:rPr>
          <w:spacing w:val="40"/>
        </w:rPr>
        <w:t> </w:t>
      </w:r>
      <w:r>
        <w:rPr/>
        <w:t>la</w:t>
      </w:r>
    </w:p>
    <w:p>
      <w:pPr>
        <w:pStyle w:val="BodyText"/>
        <w:rPr>
          <w:sz w:val="26"/>
        </w:rPr>
      </w:pPr>
    </w:p>
    <w:p>
      <w:pPr>
        <w:pStyle w:val="BodyText"/>
        <w:spacing w:before="2"/>
        <w:rPr>
          <w:sz w:val="33"/>
        </w:rPr>
      </w:pPr>
    </w:p>
    <w:p>
      <w:pPr>
        <w:spacing w:before="0"/>
        <w:ind w:left="0" w:right="1250" w:firstLine="0"/>
        <w:jc w:val="right"/>
        <w:rPr>
          <w:sz w:val="20"/>
        </w:rPr>
      </w:pPr>
      <w:r>
        <w:rPr>
          <w:w w:val="95"/>
          <w:sz w:val="20"/>
        </w:rPr>
        <w:t>2/7</w:t>
      </w:r>
    </w:p>
    <w:p>
      <w:pPr>
        <w:spacing w:after="0"/>
        <w:jc w:val="right"/>
        <w:rPr>
          <w:sz w:val="20"/>
        </w:rPr>
        <w:sectPr>
          <w:pgSz w:w="11900" w:h="16840"/>
          <w:pgMar w:top="1600" w:bottom="0" w:left="460" w:right="440"/>
        </w:sectPr>
      </w:pPr>
    </w:p>
    <w:p>
      <w:pPr>
        <w:pStyle w:val="BodyText"/>
        <w:ind w:left="1251"/>
        <w:rPr>
          <w:sz w:val="20"/>
        </w:rPr>
      </w:pPr>
      <w:r>
        <w:rPr>
          <w:sz w:val="20"/>
        </w:rPr>
        <w:drawing>
          <wp:inline distT="0" distB="0" distL="0" distR="0">
            <wp:extent cx="843770" cy="744950"/>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843770" cy="744950"/>
                    </a:xfrm>
                    <a:prstGeom prst="rect">
                      <a:avLst/>
                    </a:prstGeom>
                  </pic:spPr>
                </pic:pic>
              </a:graphicData>
            </a:graphic>
          </wp:inline>
        </w:drawing>
      </w:r>
      <w:r>
        <w:rPr>
          <w:sz w:val="20"/>
        </w:rPr>
      </w:r>
    </w:p>
    <w:p>
      <w:pPr>
        <w:pStyle w:val="BodyText"/>
        <w:tabs>
          <w:tab w:pos="5513" w:val="left" w:leader="none"/>
          <w:tab w:pos="8923" w:val="left" w:leader="none"/>
        </w:tabs>
        <w:spacing w:before="101"/>
        <w:ind w:left="1243" w:right="1249"/>
        <w:jc w:val="both"/>
      </w:pPr>
      <w:r>
        <w:rPr/>
        <w:pict>
          <v:rect style="position:absolute;margin-left:116.279999pt;margin-top:60.345169pt;width:182.399996pt;height:13.8pt;mso-position-horizontal-relative:page;mso-position-vertical-relative:paragraph;z-index:-18448" filled="true" fillcolor="#000000" stroked="false">
            <v:fill type="solid"/>
            <w10:wrap type="none"/>
          </v:rect>
        </w:pict>
      </w:r>
      <w:r>
        <w:rPr/>
        <w:pict>
          <v:rect style="position:absolute;margin-left:397.079987pt;margin-top:60.345169pt;width:72.119998pt;height:13.8pt;mso-position-horizontal-relative:page;mso-position-vertical-relative:paragraph;z-index:-18424" filled="true" fillcolor="#000000" stroked="false">
            <v:fill type="solid"/>
            <w10:wrap type="none"/>
          </v:rect>
        </w:pict>
      </w:r>
      <w:r>
        <w:rPr/>
        <w:t>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w:t>
      </w:r>
      <w:r>
        <w:rPr>
          <w:spacing w:val="25"/>
        </w:rPr>
        <w:t> </w:t>
      </w:r>
      <w:r>
        <w:rPr/>
        <w:t>con</w:t>
      </w:r>
      <w:r>
        <w:rPr>
          <w:spacing w:val="25"/>
        </w:rPr>
        <w:t> </w:t>
      </w:r>
      <w:r>
        <w:rPr>
          <w:spacing w:val="-3"/>
        </w:rPr>
        <w:t>D.N.I./N.I.F.</w:t>
      </w:r>
      <w:r>
        <w:rPr>
          <w:rFonts w:ascii="Times New Roman" w:hAnsi="Times New Roman"/>
          <w:spacing w:val="-3"/>
        </w:rPr>
        <w:tab/>
      </w:r>
      <w:r>
        <w:rPr/>
        <w:t>,</w:t>
      </w:r>
      <w:r>
        <w:rPr>
          <w:spacing w:val="25"/>
        </w:rPr>
        <w:t> </w:t>
      </w:r>
      <w:r>
        <w:rPr>
          <w:spacing w:val="-5"/>
        </w:rPr>
        <w:t>VADO</w:t>
      </w:r>
    </w:p>
    <w:p>
      <w:pPr>
        <w:pStyle w:val="BodyText"/>
        <w:ind w:left="1244" w:right="1251"/>
        <w:jc w:val="both"/>
      </w:pPr>
      <w:r>
        <w:rPr/>
        <w:pict>
          <v:rect style="position:absolute;margin-left:474.959991pt;margin-top:27.69523pt;width:13.32pt;height:13.8pt;mso-position-horizontal-relative:page;mso-position-vertical-relative:paragraph;z-index:-18400" filled="true" fillcolor="#000000" stroked="false">
            <v:fill type="solid"/>
            <w10:wrap type="none"/>
          </v:rect>
        </w:pict>
      </w:r>
      <w:r>
        <w:rPr/>
        <w:t>PERMANENTE NÚM. 679, para la entrada y salida de vehículos en el garaje particular con capacidad para tres (3) plazas </w:t>
      </w:r>
      <w:r>
        <w:rPr>
          <w:spacing w:val="-5"/>
        </w:rPr>
        <w:t>(Tarifa </w:t>
      </w:r>
      <w:r>
        <w:rPr/>
        <w:t>1.c de la Ordenanza Fiscal correspondiente), en el inmueble sito en la calle 25 de Julio,  número   , de   este</w:t>
      </w:r>
      <w:r>
        <w:rPr>
          <w:spacing w:val="-4"/>
        </w:rPr>
        <w:t> </w:t>
      </w:r>
      <w:r>
        <w:rPr/>
        <w:t>t.m.</w:t>
      </w:r>
    </w:p>
    <w:p>
      <w:pPr>
        <w:pStyle w:val="BodyText"/>
        <w:spacing w:before="11"/>
        <w:rPr>
          <w:sz w:val="23"/>
        </w:rPr>
      </w:pPr>
    </w:p>
    <w:p>
      <w:pPr>
        <w:pStyle w:val="Heading1"/>
      </w:pPr>
      <w:r>
        <w:rPr>
          <w:b w:val="0"/>
        </w:rPr>
        <w:t>4º.- </w:t>
      </w:r>
      <w:r>
        <w:rPr/>
        <w:t>E</w:t>
      </w:r>
      <w:r>
        <w:rPr>
          <w:u w:val="single"/>
        </w:rPr>
        <w:t>XPEDIENTE 12062/2021. LICENCIA DE VADO (OCUPACIÓN DE</w:t>
      </w:r>
      <w:r>
        <w:rPr/>
        <w:t> </w:t>
      </w:r>
      <w:r>
        <w:rPr>
          <w:u w:val="single"/>
        </w:rPr>
        <w:t>DOMINIO PÚBLICO). ACUERDO PROCEDENTE</w:t>
      </w:r>
      <w:r>
        <w:rPr/>
        <w:t>.-</w:t>
      </w:r>
    </w:p>
    <w:p>
      <w:pPr>
        <w:pStyle w:val="BodyText"/>
        <w:spacing w:before="11"/>
        <w:rPr>
          <w:b/>
          <w:sz w:val="23"/>
        </w:rPr>
      </w:pPr>
    </w:p>
    <w:p>
      <w:pPr>
        <w:pStyle w:val="BodyText"/>
        <w:tabs>
          <w:tab w:pos="6537" w:val="left" w:leader="none"/>
        </w:tabs>
        <w:ind w:left="1243" w:right="1249" w:firstLine="720"/>
        <w:jc w:val="both"/>
      </w:pPr>
      <w:r>
        <w:rPr/>
        <w:pict>
          <v:rect style="position:absolute;margin-left:199.440002pt;margin-top:27.695263pt;width:150.359997pt;height:13.8pt;mso-position-horizontal-relative:page;mso-position-vertical-relative:paragraph;z-index:-18376" filled="true" fillcolor="#000000" stroked="false">
            <v:fill type="solid"/>
            <w10:wrap type="none"/>
          </v:rect>
        </w:pict>
      </w:r>
      <w:r>
        <w:rPr/>
        <w:pict>
          <v:rect style="position:absolute;margin-left:446.160004pt;margin-top:27.695263pt;width:64.079999pt;height:13.8pt;mso-position-horizontal-relative:page;mso-position-vertical-relative:paragraph;z-index:-18352"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20"/>
        </w:rPr>
        <w:t> </w:t>
      </w:r>
      <w:r>
        <w:rPr/>
        <w:t>de</w:t>
      </w:r>
      <w:r>
        <w:rPr>
          <w:spacing w:val="7"/>
        </w:rPr>
        <w:t> </w:t>
      </w:r>
      <w:r>
        <w:rPr/>
        <w:t>Doña</w:t>
      </w:r>
      <w:r>
        <w:rPr>
          <w:rFonts w:ascii="Times New Roman" w:hAnsi="Times New Roman"/>
        </w:rPr>
        <w:tab/>
      </w:r>
      <w:r>
        <w:rPr/>
        <w:t>, con</w:t>
      </w:r>
      <w:r>
        <w:rPr>
          <w:spacing w:val="22"/>
        </w:rPr>
        <w:t> </w:t>
      </w:r>
      <w:r>
        <w:rPr>
          <w:spacing w:val="-3"/>
        </w:rPr>
        <w:t>D.N.I./N.I.F.</w:t>
      </w:r>
    </w:p>
    <w:p>
      <w:pPr>
        <w:pStyle w:val="BodyText"/>
        <w:ind w:left="1243" w:right="1251" w:firstLine="158"/>
        <w:jc w:val="both"/>
      </w:pPr>
      <w:r>
        <w:rPr/>
        <w:pict>
          <v:rect style="position:absolute;margin-left:85.080002pt;margin-top:.09527pt;width:8.040000pt;height:13.8pt;mso-position-horizontal-relative:page;mso-position-vertical-relative:paragraph;z-index:-18328" filled="true" fillcolor="#000000" stroked="false">
            <v:fill type="solid"/>
            <w10:wrap type="none"/>
          </v:rect>
        </w:pict>
      </w:r>
      <w:r>
        <w:rPr/>
        <w:pict>
          <v:rect style="position:absolute;margin-left:476.519989pt;margin-top:27.695269pt;width:13.32pt;height:13.8pt;mso-position-horizontal-relative:page;mso-position-vertical-relative:paragraph;z-index:-18304" filled="true" fillcolor="#000000" stroked="false">
            <v:fill type="solid"/>
            <w10:wrap type="none"/>
          </v:rect>
        </w:pict>
      </w:r>
      <w:r>
        <w:rPr/>
        <w:t>, en la que expone que disponiendo de un garaje particular con capacidad para cuatro (4) vehículos </w:t>
      </w:r>
      <w:r>
        <w:rPr>
          <w:spacing w:val="-5"/>
        </w:rPr>
        <w:t>(Tarifa </w:t>
      </w:r>
      <w:r>
        <w:rPr/>
        <w:t>1.c de la Ordenanza Fiscal correspondiente)  en el inmueble sito en la Calle Profesor Cambres (La Montaña), número , de este t.m., es por lo que viene a solicitar la concesión de un </w:t>
      </w:r>
      <w:r>
        <w:rPr>
          <w:spacing w:val="-6"/>
        </w:rPr>
        <w:t>Vado </w:t>
      </w:r>
      <w:r>
        <w:rPr/>
        <w:t>Permanente para “la entrada y salida de vehículos” del</w:t>
      </w:r>
      <w:r>
        <w:rPr>
          <w:spacing w:val="-27"/>
        </w:rPr>
        <w:t> </w:t>
      </w:r>
      <w:r>
        <w:rPr/>
        <w:t>mismo.</w:t>
      </w:r>
    </w:p>
    <w:p>
      <w:pPr>
        <w:spacing w:before="0"/>
        <w:ind w:left="1244" w:right="1247" w:firstLine="719"/>
        <w:jc w:val="both"/>
        <w:rPr>
          <w:i/>
          <w:sz w:val="24"/>
        </w:rPr>
      </w:pPr>
      <w:r>
        <w:rPr>
          <w:sz w:val="24"/>
        </w:rPr>
        <w:t>Se da cuenta asimismo, de informe emitido por el Subinspector-Jefe de la Policía Local de este Ayuntamiento, con fecha 08 de julio de 2021, en el que se hace constar que “</w:t>
      </w:r>
      <w:r>
        <w:rPr>
          <w:i/>
          <w:sz w:val="24"/>
        </w:rPr>
        <w:t>no existe inconveniente alguno en acceder a lo  solicitado”.</w:t>
      </w:r>
    </w:p>
    <w:p>
      <w:pPr>
        <w:pStyle w:val="BodyText"/>
        <w:tabs>
          <w:tab w:pos="6113" w:val="left" w:leader="none"/>
          <w:tab w:pos="9679" w:val="left" w:leader="none"/>
        </w:tabs>
        <w:ind w:left="1244" w:right="1249" w:firstLine="719"/>
        <w:jc w:val="both"/>
      </w:pPr>
      <w:r>
        <w:rPr/>
        <w:pict>
          <v:rect style="position:absolute;margin-left:126.239998pt;margin-top:138.095306pt;width:202.319995pt;height:13.8pt;mso-position-horizontal-relative:page;mso-position-vertical-relative:paragraph;z-index:-18280" filled="true" fillcolor="#000000" stroked="false">
            <v:fill type="solid"/>
            <w10:wrap type="none"/>
          </v:rect>
        </w:pict>
      </w:r>
      <w:r>
        <w:rPr/>
        <w:pict>
          <v:rect style="position:absolute;margin-left:434.880005pt;margin-top:138.095306pt;width:71.999998pt;height:13.8pt;mso-position-horizontal-relative:page;mso-position-vertical-relative:paragraph;z-index:-18256" filled="true" fillcolor="#000000" stroked="false">
            <v:fill type="solid"/>
            <w10:wrap type="none"/>
          </v:rect>
        </w:pict>
      </w:r>
      <w:r>
        <w:rPr/>
        <w:drawing>
          <wp:anchor distT="0" distB="0" distL="0" distR="0" allowOverlap="1" layoutInCell="1" locked="0" behindDoc="0" simplePos="0" relativeHeight="1504">
            <wp:simplePos x="0" y="0"/>
            <wp:positionH relativeFrom="page">
              <wp:posOffset>6858000</wp:posOffset>
            </wp:positionH>
            <wp:positionV relativeFrom="paragraph">
              <wp:posOffset>727147</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101.680756pt;width:14.75pt;height:266.6pt;mso-position-horizontal-relative:page;mso-position-vertical-relative:paragraph;z-index:152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9Y4C5PK7EDF6HKW7EYJ42ESN</w:t>
                  </w:r>
                  <w:r>
                    <w:rPr>
                      <w:sz w:val="12"/>
                    </w:rPr>
                    <w:t>N</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7</w:t>
                  </w:r>
                </w:p>
              </w:txbxContent>
            </v:textbox>
            <w10:wrap type="none"/>
          </v:shape>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rPr>
        <w:tab/>
      </w:r>
      <w:r>
        <w:rPr/>
        <w:t>, </w:t>
      </w:r>
      <w:r>
        <w:rPr>
          <w:spacing w:val="8"/>
        </w:rPr>
        <w:t> </w:t>
      </w:r>
      <w:r>
        <w:rPr/>
        <w:t>con </w:t>
      </w:r>
      <w:r>
        <w:rPr>
          <w:spacing w:val="12"/>
        </w:rPr>
        <w:t> </w:t>
      </w:r>
      <w:r>
        <w:rPr>
          <w:spacing w:val="-3"/>
        </w:rPr>
        <w:t>D.N.I./N.I.F.</w:t>
      </w:r>
      <w:r>
        <w:rPr>
          <w:rFonts w:ascii="Times New Roman" w:hAnsi="Times New Roman"/>
          <w:spacing w:val="-3"/>
        </w:rPr>
        <w:tab/>
      </w:r>
      <w:r>
        <w:rPr/>
        <w:t>,</w:t>
      </w:r>
    </w:p>
    <w:p>
      <w:pPr>
        <w:pStyle w:val="BodyText"/>
        <w:ind w:left="1244" w:right="1251"/>
        <w:jc w:val="both"/>
      </w:pPr>
      <w:r>
        <w:rPr/>
        <w:pict>
          <v:rect style="position:absolute;margin-left:307.919983pt;margin-top:41.495369pt;width:13.32pt;height:13.8pt;mso-position-horizontal-relative:page;mso-position-vertical-relative:paragraph;z-index:-18232" filled="true" fillcolor="#000000" stroked="false">
            <v:fill type="solid"/>
            <w10:wrap type="none"/>
          </v:rect>
        </w:pict>
      </w:r>
      <w:r>
        <w:rPr/>
        <w:t>VADO PERMANENTE NÚM. 680, para la entrada y salida de vehículos en el garaje particular con capacidad para cuatro (4) plazas (Tarifa 1.c de la Ordenanza Fiscal correspondiente), sito en el inmueble ubicado en la calle Profesor Cambres (La Montaña), número     , de este t.m.</w:t>
      </w:r>
    </w:p>
    <w:p>
      <w:pPr>
        <w:pStyle w:val="BodyText"/>
        <w:spacing w:before="11"/>
        <w:rPr>
          <w:sz w:val="23"/>
        </w:rPr>
      </w:pPr>
    </w:p>
    <w:p>
      <w:pPr>
        <w:pStyle w:val="Heading1"/>
      </w:pPr>
      <w:r>
        <w:rPr>
          <w:b w:val="0"/>
        </w:rPr>
        <w:t>5º.- </w:t>
      </w:r>
      <w:r>
        <w:rPr>
          <w:u w:val="single"/>
        </w:rPr>
        <w:t>EXPEDIENTE 315/2019. APROBACIÓN DEL PROYECTO DE</w:t>
      </w:r>
      <w:r>
        <w:rPr/>
        <w:t> </w:t>
      </w:r>
      <w:r>
        <w:rPr>
          <w:u w:val="single"/>
        </w:rPr>
        <w:t>URBANIZACIÓN DE LA UNIDAD DE ACTUACIÓN "GÁLDAR CASCO G-3".</w:t>
      </w:r>
      <w:r>
        <w:rPr/>
        <w:t> </w:t>
      </w:r>
      <w:r>
        <w:rPr>
          <w:u w:val="single"/>
        </w:rPr>
        <w:t>ACUERDOS PROCEDENTES</w:t>
      </w:r>
      <w:r>
        <w:rPr/>
        <w:t>.-</w:t>
      </w:r>
    </w:p>
    <w:p>
      <w:pPr>
        <w:pStyle w:val="BodyText"/>
        <w:spacing w:before="230"/>
        <w:ind w:left="1244" w:right="1253" w:firstLine="719"/>
        <w:jc w:val="both"/>
      </w:pPr>
      <w:r>
        <w:rPr/>
        <w:t>Por el Señor Concejal de Urbanismo, Don Heriberto José Reyes Sánchez, se propone lo siguiente:</w:t>
      </w:r>
    </w:p>
    <w:p>
      <w:pPr>
        <w:pStyle w:val="BodyText"/>
        <w:rPr>
          <w:sz w:val="20"/>
        </w:rPr>
      </w:pPr>
    </w:p>
    <w:p>
      <w:pPr>
        <w:pStyle w:val="BodyText"/>
        <w:spacing w:before="4"/>
        <w:rPr>
          <w:sz w:val="29"/>
        </w:rPr>
      </w:pPr>
      <w:r>
        <w:rPr/>
        <w:drawing>
          <wp:anchor distT="0" distB="0" distL="0" distR="0" allowOverlap="1" layoutInCell="1" locked="0" behindDoc="0" simplePos="0" relativeHeight="1240">
            <wp:simplePos x="0" y="0"/>
            <wp:positionH relativeFrom="page">
              <wp:posOffset>1118616</wp:posOffset>
            </wp:positionH>
            <wp:positionV relativeFrom="paragraph">
              <wp:posOffset>239231</wp:posOffset>
            </wp:positionV>
            <wp:extent cx="5387340" cy="182879"/>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387340" cy="182879"/>
                    </a:xfrm>
                    <a:prstGeom prst="rect">
                      <a:avLst/>
                    </a:prstGeom>
                  </pic:spPr>
                </pic:pic>
              </a:graphicData>
            </a:graphic>
          </wp:anchor>
        </w:drawing>
      </w:r>
    </w:p>
    <w:p>
      <w:pPr>
        <w:spacing w:before="54"/>
        <w:ind w:left="0" w:right="1250" w:firstLine="0"/>
        <w:jc w:val="right"/>
        <w:rPr>
          <w:sz w:val="20"/>
        </w:rPr>
      </w:pPr>
      <w:r>
        <w:rPr>
          <w:w w:val="95"/>
          <w:sz w:val="20"/>
        </w:rPr>
        <w:t>3/7</w:t>
      </w:r>
    </w:p>
    <w:p>
      <w:pPr>
        <w:spacing w:after="0"/>
        <w:jc w:val="right"/>
        <w:rPr>
          <w:sz w:val="20"/>
        </w:rPr>
        <w:sectPr>
          <w:pgSz w:w="11900" w:h="16840"/>
          <w:pgMar w:top="720" w:bottom="0" w:left="460" w:right="440"/>
        </w:sectPr>
      </w:pPr>
    </w:p>
    <w:p>
      <w:pPr>
        <w:pStyle w:val="BodyText"/>
        <w:spacing w:before="3"/>
        <w:rPr>
          <w:sz w:val="26"/>
        </w:rPr>
      </w:pPr>
    </w:p>
    <w:p>
      <w:pPr>
        <w:pStyle w:val="BodyText"/>
        <w:spacing w:before="93"/>
        <w:ind w:left="1963"/>
      </w:pPr>
      <w:r>
        <w:rPr/>
        <w:pict>
          <v:rect style="position:absolute;margin-left:411.599976pt;margin-top:4.745171pt;width:98.639998pt;height:13.8pt;mso-position-horizontal-relative:page;mso-position-vertical-relative:paragraph;z-index:-18160" filled="true" fillcolor="#000000" stroked="false">
            <v:fill type="solid"/>
            <w10:wrap type="none"/>
          </v:rect>
        </w:pict>
      </w:r>
      <w:r>
        <w:rPr/>
        <w:t>“Vista la solicitud de fecha 16 de abril de 2019 de don</w:t>
      </w:r>
    </w:p>
    <w:p>
      <w:pPr>
        <w:pStyle w:val="BodyText"/>
        <w:tabs>
          <w:tab w:pos="5868" w:val="left" w:leader="none"/>
        </w:tabs>
        <w:ind w:left="1243" w:right="1251" w:firstLine="691"/>
        <w:jc w:val="right"/>
      </w:pPr>
      <w:r>
        <w:rPr/>
        <w:pict>
          <v:rect style="position:absolute;margin-left:85.080002pt;margin-top:.095183pt;width:29.399999pt;height:13.8pt;mso-position-horizontal-relative:page;mso-position-vertical-relative:paragraph;z-index:-18136" filled="true" fillcolor="#000000" stroked="false">
            <v:fill type="solid"/>
            <w10:wrap type="none"/>
          </v:rect>
        </w:pict>
      </w:r>
      <w:r>
        <w:rPr/>
        <w:pict>
          <v:rect style="position:absolute;margin-left:163.080002pt;margin-top:.095183pt;width:153.359997pt;height:13.8pt;mso-position-horizontal-relative:page;mso-position-vertical-relative:paragraph;z-index:-18112" filled="true" fillcolor="#000000" stroked="false">
            <v:fill type="solid"/>
            <w10:wrap type="none"/>
          </v:rect>
        </w:pict>
      </w:r>
      <w:r>
        <w:rPr/>
        <w:t>y</w:t>
      </w:r>
      <w:r>
        <w:rPr>
          <w:spacing w:val="36"/>
        </w:rPr>
        <w:t> </w:t>
      </w:r>
      <w:r>
        <w:rPr/>
        <w:t>doña</w:t>
      </w:r>
      <w:r>
        <w:rPr>
          <w:spacing w:val="37"/>
        </w:rPr>
        <w:t> </w:t>
      </w:r>
      <w:r>
        <w:rPr/>
        <w:t>I</w:t>
      </w:r>
      <w:r>
        <w:rPr>
          <w:rFonts w:ascii="Times New Roman" w:hAnsi="Times New Roman"/>
        </w:rPr>
        <w:tab/>
      </w:r>
      <w:r>
        <w:rPr/>
        <w:t>,</w:t>
      </w:r>
      <w:r>
        <w:rPr>
          <w:spacing w:val="35"/>
        </w:rPr>
        <w:t> </w:t>
      </w:r>
      <w:r>
        <w:rPr/>
        <w:t>en</w:t>
      </w:r>
      <w:r>
        <w:rPr>
          <w:spacing w:val="35"/>
        </w:rPr>
        <w:t> </w:t>
      </w:r>
      <w:r>
        <w:rPr/>
        <w:t>virtud</w:t>
      </w:r>
      <w:r>
        <w:rPr>
          <w:spacing w:val="35"/>
        </w:rPr>
        <w:t> </w:t>
      </w:r>
      <w:r>
        <w:rPr/>
        <w:t>de</w:t>
      </w:r>
      <w:r>
        <w:rPr>
          <w:spacing w:val="35"/>
        </w:rPr>
        <w:t> </w:t>
      </w:r>
      <w:r>
        <w:rPr/>
        <w:t>la</w:t>
      </w:r>
      <w:r>
        <w:rPr>
          <w:spacing w:val="38"/>
        </w:rPr>
        <w:t> </w:t>
      </w:r>
      <w:r>
        <w:rPr/>
        <w:t>cual</w:t>
      </w:r>
      <w:r>
        <w:rPr>
          <w:spacing w:val="35"/>
        </w:rPr>
        <w:t> </w:t>
      </w:r>
      <w:r>
        <w:rPr/>
        <w:t>se</w:t>
      </w:r>
      <w:r>
        <w:rPr>
          <w:spacing w:val="36"/>
        </w:rPr>
        <w:t> </w:t>
      </w:r>
      <w:r>
        <w:rPr/>
        <w:t>solicitaba,</w:t>
      </w:r>
      <w:r>
        <w:rPr>
          <w:rFonts w:ascii="Times New Roman" w:hAnsi="Times New Roman"/>
          <w:w w:val="99"/>
        </w:rPr>
        <w:t> </w:t>
      </w:r>
      <w:r>
        <w:rPr/>
        <w:t>conforme</w:t>
      </w:r>
      <w:r>
        <w:rPr>
          <w:spacing w:val="16"/>
        </w:rPr>
        <w:t> </w:t>
      </w:r>
      <w:r>
        <w:rPr/>
        <w:t>a</w:t>
      </w:r>
      <w:r>
        <w:rPr>
          <w:spacing w:val="16"/>
        </w:rPr>
        <w:t> </w:t>
      </w:r>
      <w:r>
        <w:rPr/>
        <w:t>los</w:t>
      </w:r>
      <w:r>
        <w:rPr>
          <w:spacing w:val="15"/>
        </w:rPr>
        <w:t> </w:t>
      </w:r>
      <w:r>
        <w:rPr/>
        <w:t>artículos</w:t>
      </w:r>
      <w:r>
        <w:rPr>
          <w:spacing w:val="15"/>
        </w:rPr>
        <w:t> </w:t>
      </w:r>
      <w:r>
        <w:rPr/>
        <w:t>212</w:t>
      </w:r>
      <w:r>
        <w:rPr>
          <w:spacing w:val="15"/>
        </w:rPr>
        <w:t> </w:t>
      </w:r>
      <w:r>
        <w:rPr/>
        <w:t>y</w:t>
      </w:r>
      <w:r>
        <w:rPr>
          <w:spacing w:val="15"/>
        </w:rPr>
        <w:t> </w:t>
      </w:r>
      <w:r>
        <w:rPr/>
        <w:t>siguientes</w:t>
      </w:r>
      <w:r>
        <w:rPr>
          <w:spacing w:val="15"/>
        </w:rPr>
        <w:t> </w:t>
      </w:r>
      <w:r>
        <w:rPr/>
        <w:t>de</w:t>
      </w:r>
      <w:r>
        <w:rPr>
          <w:spacing w:val="16"/>
        </w:rPr>
        <w:t> </w:t>
      </w:r>
      <w:r>
        <w:rPr/>
        <w:t>la</w:t>
      </w:r>
      <w:r>
        <w:rPr>
          <w:spacing w:val="15"/>
        </w:rPr>
        <w:t> </w:t>
      </w:r>
      <w:r>
        <w:rPr/>
        <w:t>Ley</w:t>
      </w:r>
      <w:r>
        <w:rPr>
          <w:spacing w:val="15"/>
        </w:rPr>
        <w:t> </w:t>
      </w:r>
      <w:r>
        <w:rPr/>
        <w:t>4/2017,</w:t>
      </w:r>
      <w:r>
        <w:rPr>
          <w:spacing w:val="16"/>
        </w:rPr>
        <w:t> </w:t>
      </w:r>
      <w:r>
        <w:rPr/>
        <w:t>de</w:t>
      </w:r>
      <w:r>
        <w:rPr>
          <w:spacing w:val="16"/>
        </w:rPr>
        <w:t> </w:t>
      </w:r>
      <w:r>
        <w:rPr/>
        <w:t>13</w:t>
      </w:r>
      <w:r>
        <w:rPr>
          <w:spacing w:val="16"/>
        </w:rPr>
        <w:t> </w:t>
      </w:r>
      <w:r>
        <w:rPr/>
        <w:t>de</w:t>
      </w:r>
      <w:r>
        <w:rPr>
          <w:spacing w:val="16"/>
        </w:rPr>
        <w:t> </w:t>
      </w:r>
      <w:r>
        <w:rPr/>
        <w:t>julio,</w:t>
      </w:r>
      <w:r>
        <w:rPr>
          <w:spacing w:val="16"/>
        </w:rPr>
        <w:t> </w:t>
      </w:r>
      <w:r>
        <w:rPr/>
        <w:t>del</w:t>
      </w:r>
      <w:r>
        <w:rPr>
          <w:rFonts w:ascii="Times New Roman" w:hAnsi="Times New Roman"/>
          <w:w w:val="99"/>
        </w:rPr>
        <w:t> </w:t>
      </w:r>
      <w:r>
        <w:rPr/>
        <w:t>Suelo</w:t>
      </w:r>
      <w:r>
        <w:rPr>
          <w:spacing w:val="26"/>
        </w:rPr>
        <w:t> </w:t>
      </w:r>
      <w:r>
        <w:rPr/>
        <w:t>y</w:t>
      </w:r>
      <w:r>
        <w:rPr>
          <w:spacing w:val="25"/>
        </w:rPr>
        <w:t> </w:t>
      </w:r>
      <w:r>
        <w:rPr/>
        <w:t>de</w:t>
      </w:r>
      <w:r>
        <w:rPr>
          <w:spacing w:val="23"/>
        </w:rPr>
        <w:t> </w:t>
      </w:r>
      <w:r>
        <w:rPr/>
        <w:t>los</w:t>
      </w:r>
      <w:r>
        <w:rPr>
          <w:spacing w:val="25"/>
        </w:rPr>
        <w:t> </w:t>
      </w:r>
      <w:r>
        <w:rPr/>
        <w:t>Espacios</w:t>
      </w:r>
      <w:r>
        <w:rPr>
          <w:spacing w:val="25"/>
        </w:rPr>
        <w:t> </w:t>
      </w:r>
      <w:r>
        <w:rPr/>
        <w:t>Naturales</w:t>
      </w:r>
      <w:r>
        <w:rPr>
          <w:spacing w:val="25"/>
        </w:rPr>
        <w:t> </w:t>
      </w:r>
      <w:r>
        <w:rPr/>
        <w:t>Protegidos</w:t>
      </w:r>
      <w:r>
        <w:rPr>
          <w:spacing w:val="25"/>
        </w:rPr>
        <w:t> </w:t>
      </w:r>
      <w:r>
        <w:rPr/>
        <w:t>de</w:t>
      </w:r>
      <w:r>
        <w:rPr>
          <w:spacing w:val="23"/>
        </w:rPr>
        <w:t> </w:t>
      </w:r>
      <w:r>
        <w:rPr/>
        <w:t>Canarias,</w:t>
      </w:r>
      <w:r>
        <w:rPr>
          <w:spacing w:val="25"/>
        </w:rPr>
        <w:t> </w:t>
      </w:r>
      <w:r>
        <w:rPr/>
        <w:t>la</w:t>
      </w:r>
      <w:r>
        <w:rPr>
          <w:spacing w:val="26"/>
        </w:rPr>
        <w:t> </w:t>
      </w:r>
      <w:r>
        <w:rPr/>
        <w:t>aprobación</w:t>
      </w:r>
      <w:r>
        <w:rPr>
          <w:spacing w:val="26"/>
        </w:rPr>
        <w:t> </w:t>
      </w:r>
      <w:r>
        <w:rPr/>
        <w:t>del</w:t>
      </w:r>
      <w:r>
        <w:rPr>
          <w:rFonts w:ascii="Times New Roman" w:hAnsi="Times New Roman"/>
          <w:w w:val="99"/>
        </w:rPr>
        <w:t> </w:t>
      </w:r>
      <w:r>
        <w:rPr/>
        <w:t>Proyecto  de  Urbanización  de  la  Unidad  de  Actuación  “Gáldar  Casco</w:t>
      </w:r>
      <w:r>
        <w:rPr>
          <w:spacing w:val="26"/>
        </w:rPr>
        <w:t> </w:t>
      </w:r>
      <w:r>
        <w:rPr/>
        <w:t>G-3”.</w:t>
      </w:r>
    </w:p>
    <w:p>
      <w:pPr>
        <w:pStyle w:val="BodyText"/>
        <w:spacing w:before="230"/>
        <w:ind w:left="1243" w:right="1251" w:firstLine="719"/>
        <w:jc w:val="both"/>
      </w:pPr>
      <w:r>
        <w:rPr/>
        <w:pict>
          <v:rect style="position:absolute;margin-left:410.160004pt;margin-top:25.39521pt;width:100.079998pt;height:13.8pt;mso-position-horizontal-relative:page;mso-position-vertical-relative:paragraph;z-index:-18088" filled="true" fillcolor="#000000" stroked="false">
            <v:fill type="solid"/>
            <w10:wrap type="none"/>
          </v:rect>
        </w:pict>
      </w:r>
      <w:r>
        <w:rPr/>
        <w:t>Visto que por Resolución de Alcaldía núm. 2019-1458 de fecha 21 de noviembre  de 2019 se  resolvió  admitir  la iniciativa de don</w:t>
      </w:r>
    </w:p>
    <w:p>
      <w:pPr>
        <w:pStyle w:val="BodyText"/>
        <w:tabs>
          <w:tab w:pos="5753" w:val="left" w:leader="none"/>
        </w:tabs>
        <w:ind w:left="1244" w:right="1249" w:firstLine="655"/>
        <w:jc w:val="both"/>
      </w:pPr>
      <w:r>
        <w:rPr/>
        <w:pict>
          <v:rect style="position:absolute;margin-left:85.080002pt;margin-top:.095234pt;width:29.399999pt;height:13.8pt;mso-position-horizontal-relative:page;mso-position-vertical-relative:paragraph;z-index:-18064" filled="true" fillcolor="#000000" stroked="false">
            <v:fill type="solid"/>
            <w10:wrap type="none"/>
          </v:rect>
        </w:pict>
      </w:r>
      <w:r>
        <w:rPr/>
        <w:pict>
          <v:rect style="position:absolute;margin-left:157.440002pt;margin-top:.095234pt;width:149.759997pt;height:13.8pt;mso-position-horizontal-relative:page;mso-position-vertical-relative:paragraph;z-index:-18040" filled="true" fillcolor="#000000" stroked="false">
            <v:fill type="solid"/>
            <w10:wrap type="none"/>
          </v:rect>
        </w:pict>
      </w:r>
      <w:r>
        <w:rPr/>
        <w:t>y</w:t>
      </w:r>
      <w:r>
        <w:rPr>
          <w:spacing w:val="-1"/>
        </w:rPr>
        <w:t> </w:t>
      </w:r>
      <w:r>
        <w:rPr/>
        <w:t>doña</w:t>
      </w:r>
      <w:r>
        <w:rPr>
          <w:rFonts w:ascii="Times New Roman" w:hAnsi="Times New Roman"/>
        </w:rPr>
        <w:tab/>
      </w:r>
      <w:r>
        <w:rPr/>
        <w:t>para su tramitación e incoar</w:t>
      </w:r>
      <w:r>
        <w:rPr>
          <w:spacing w:val="-7"/>
        </w:rPr>
        <w:t> </w:t>
      </w:r>
      <w:r>
        <w:rPr/>
        <w:t>de</w:t>
      </w:r>
      <w:r>
        <w:rPr>
          <w:spacing w:val="-1"/>
        </w:rPr>
        <w:t> </w:t>
      </w:r>
      <w:r>
        <w:rPr/>
        <w:t>forma</w:t>
      </w:r>
      <w:r>
        <w:rPr>
          <w:rFonts w:ascii="Times New Roman" w:hAnsi="Times New Roman"/>
          <w:w w:val="99"/>
        </w:rPr>
        <w:t> </w:t>
      </w:r>
      <w:r>
        <w:rPr/>
        <w:t>conjunta los expedientes para el establecimiento del sistema de ejecución privada propuesto y adjudicación de la ejecución del mismo de la Unidad de Actuación Gáldar Casco G-3, así la aprobación con carácter inicial de la documentación que acompaño y que se concreta</w:t>
      </w:r>
      <w:r>
        <w:rPr>
          <w:spacing w:val="-22"/>
        </w:rPr>
        <w:t> </w:t>
      </w:r>
      <w:r>
        <w:rPr/>
        <w:t>en:</w:t>
      </w:r>
    </w:p>
    <w:p>
      <w:pPr>
        <w:pStyle w:val="BodyText"/>
      </w:pPr>
    </w:p>
    <w:p>
      <w:pPr>
        <w:pStyle w:val="ListParagraph"/>
        <w:numPr>
          <w:ilvl w:val="0"/>
          <w:numId w:val="1"/>
        </w:numPr>
        <w:tabs>
          <w:tab w:pos="2238" w:val="left" w:leader="none"/>
        </w:tabs>
        <w:spacing w:line="240" w:lineRule="auto" w:before="0" w:after="0"/>
        <w:ind w:left="1244" w:right="1248" w:firstLine="720"/>
        <w:jc w:val="both"/>
        <w:rPr>
          <w:sz w:val="24"/>
        </w:rPr>
      </w:pPr>
      <w:r>
        <w:rPr>
          <w:sz w:val="24"/>
        </w:rPr>
        <w:t>Memoria de Gestión. Como anexos se incluyen certificaciones registrales acreditativas de la titularidad y cargas de los terrenos incluidos en la UA</w:t>
      </w:r>
      <w:r>
        <w:rPr>
          <w:spacing w:val="-16"/>
          <w:sz w:val="24"/>
        </w:rPr>
        <w:t> </w:t>
      </w:r>
      <w:r>
        <w:rPr>
          <w:sz w:val="24"/>
        </w:rPr>
        <w:t>G-3.</w:t>
      </w:r>
    </w:p>
    <w:p>
      <w:pPr>
        <w:pStyle w:val="ListParagraph"/>
        <w:numPr>
          <w:ilvl w:val="0"/>
          <w:numId w:val="1"/>
        </w:numPr>
        <w:tabs>
          <w:tab w:pos="2113" w:val="left" w:leader="none"/>
        </w:tabs>
        <w:spacing w:line="240" w:lineRule="auto" w:before="0" w:after="0"/>
        <w:ind w:left="2112" w:right="0" w:hanging="148"/>
        <w:jc w:val="left"/>
        <w:rPr>
          <w:sz w:val="24"/>
        </w:rPr>
      </w:pPr>
      <w:r>
        <w:rPr>
          <w:sz w:val="24"/>
        </w:rPr>
        <w:t>Bases de Actuación de la Junta de</w:t>
      </w:r>
      <w:r>
        <w:rPr>
          <w:spacing w:val="-36"/>
          <w:sz w:val="24"/>
        </w:rPr>
        <w:t> </w:t>
      </w:r>
      <w:r>
        <w:rPr>
          <w:sz w:val="24"/>
        </w:rPr>
        <w:t>Compensación.</w:t>
      </w:r>
    </w:p>
    <w:p>
      <w:pPr>
        <w:pStyle w:val="ListParagraph"/>
        <w:numPr>
          <w:ilvl w:val="0"/>
          <w:numId w:val="1"/>
        </w:numPr>
        <w:tabs>
          <w:tab w:pos="2113" w:val="left" w:leader="none"/>
        </w:tabs>
        <w:spacing w:line="240" w:lineRule="auto" w:before="0" w:after="0"/>
        <w:ind w:left="2112" w:right="0" w:hanging="148"/>
        <w:jc w:val="left"/>
        <w:rPr>
          <w:sz w:val="24"/>
        </w:rPr>
      </w:pPr>
      <w:r>
        <w:rPr>
          <w:sz w:val="24"/>
        </w:rPr>
        <w:t>Estatutos de la Junta de</w:t>
      </w:r>
      <w:r>
        <w:rPr>
          <w:spacing w:val="-21"/>
          <w:sz w:val="24"/>
        </w:rPr>
        <w:t> </w:t>
      </w:r>
      <w:r>
        <w:rPr>
          <w:sz w:val="24"/>
        </w:rPr>
        <w:t>Compensación.</w:t>
      </w:r>
    </w:p>
    <w:p>
      <w:pPr>
        <w:pStyle w:val="ListParagraph"/>
        <w:numPr>
          <w:ilvl w:val="0"/>
          <w:numId w:val="1"/>
        </w:numPr>
        <w:tabs>
          <w:tab w:pos="2113" w:val="left" w:leader="none"/>
        </w:tabs>
        <w:spacing w:line="240" w:lineRule="auto" w:before="0" w:after="0"/>
        <w:ind w:left="2112" w:right="0" w:hanging="148"/>
        <w:jc w:val="left"/>
        <w:rPr>
          <w:sz w:val="24"/>
        </w:rPr>
      </w:pPr>
      <w:r>
        <w:rPr>
          <w:sz w:val="24"/>
        </w:rPr>
        <w:t>Proyecto de</w:t>
      </w:r>
      <w:r>
        <w:rPr>
          <w:spacing w:val="-16"/>
          <w:sz w:val="24"/>
        </w:rPr>
        <w:t> </w:t>
      </w:r>
      <w:r>
        <w:rPr>
          <w:sz w:val="24"/>
        </w:rPr>
        <w:t>Reparcelación.</w:t>
      </w:r>
    </w:p>
    <w:p>
      <w:pPr>
        <w:pStyle w:val="ListParagraph"/>
        <w:numPr>
          <w:ilvl w:val="0"/>
          <w:numId w:val="1"/>
        </w:numPr>
        <w:tabs>
          <w:tab w:pos="2125" w:val="left" w:leader="none"/>
        </w:tabs>
        <w:spacing w:line="240" w:lineRule="auto" w:before="0" w:after="0"/>
        <w:ind w:left="1243" w:right="1256" w:firstLine="721"/>
        <w:jc w:val="both"/>
        <w:rPr>
          <w:sz w:val="24"/>
        </w:rPr>
      </w:pPr>
      <w:r>
        <w:rPr>
          <w:sz w:val="24"/>
        </w:rPr>
        <w:t>Proyecto expropiatorio de las fincas de los propietarios no adheridos a la</w:t>
      </w:r>
      <w:r>
        <w:rPr>
          <w:spacing w:val="-5"/>
          <w:sz w:val="24"/>
        </w:rPr>
        <w:t> </w:t>
      </w:r>
      <w:r>
        <w:rPr>
          <w:sz w:val="24"/>
        </w:rPr>
        <w:t>iniciativa.</w:t>
      </w:r>
    </w:p>
    <w:p>
      <w:pPr>
        <w:pStyle w:val="ListParagraph"/>
        <w:numPr>
          <w:ilvl w:val="0"/>
          <w:numId w:val="1"/>
        </w:numPr>
        <w:tabs>
          <w:tab w:pos="2113" w:val="left" w:leader="none"/>
        </w:tabs>
        <w:spacing w:line="240" w:lineRule="auto" w:before="0" w:after="0"/>
        <w:ind w:left="2112" w:right="0" w:hanging="149"/>
        <w:jc w:val="left"/>
        <w:rPr>
          <w:sz w:val="24"/>
        </w:rPr>
      </w:pPr>
      <w:r>
        <w:rPr>
          <w:sz w:val="24"/>
        </w:rPr>
        <w:t>Declaración jurada de los gastos en que incurre la</w:t>
      </w:r>
      <w:r>
        <w:rPr>
          <w:spacing w:val="-31"/>
          <w:sz w:val="24"/>
        </w:rPr>
        <w:t> </w:t>
      </w:r>
      <w:r>
        <w:rPr>
          <w:sz w:val="24"/>
        </w:rPr>
        <w:t>iniciativa.</w:t>
      </w:r>
    </w:p>
    <w:p>
      <w:pPr>
        <w:pStyle w:val="BodyText"/>
      </w:pPr>
    </w:p>
    <w:p>
      <w:pPr>
        <w:pStyle w:val="BodyText"/>
        <w:ind w:left="1243" w:right="1252" w:firstLine="719"/>
        <w:jc w:val="both"/>
      </w:pPr>
      <w:r>
        <w:rPr/>
        <w:drawing>
          <wp:anchor distT="0" distB="0" distL="0" distR="0" allowOverlap="1" layoutInCell="1" locked="0" behindDoc="0" simplePos="0" relativeHeight="1696">
            <wp:simplePos x="0" y="0"/>
            <wp:positionH relativeFrom="page">
              <wp:posOffset>6858000</wp:posOffset>
            </wp:positionH>
            <wp:positionV relativeFrom="paragraph">
              <wp:posOffset>931363</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t>Visto el Informe de los Servicios Técnicos Municipales de fecha 22 de diciembre de 2020 de supervisión de urbanización ejecución Unidad de Actuación Casco G-3 que concluye que se informa favorablemente a falta de informe complementario municipal de las redes eléctricas y de alumbrado público del proyecto de urbanización de la Unidad de Actuación Gáldar Casco G-3 del Plan General de Ordenación de Gáldar, sujeta a las condiciones que se indican en el propio informe.</w:t>
      </w:r>
    </w:p>
    <w:p>
      <w:pPr>
        <w:pStyle w:val="BodyText"/>
        <w:spacing w:before="11"/>
        <w:rPr>
          <w:sz w:val="23"/>
        </w:rPr>
      </w:pPr>
    </w:p>
    <w:p>
      <w:pPr>
        <w:pStyle w:val="BodyText"/>
        <w:ind w:left="1243" w:right="1251" w:firstLine="719"/>
        <w:jc w:val="both"/>
      </w:pPr>
      <w:r>
        <w:rPr/>
        <w:pict>
          <v:shape style="position:absolute;margin-left:567.568359pt;margin-top:7.360782pt;width:14.75pt;height:266.6pt;mso-position-horizontal-relative:page;mso-position-vertical-relative:paragraph;z-index:172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9Y4C5PK7EDF6HKW7EYJ42ESN</w:t>
                  </w:r>
                  <w:r>
                    <w:rPr>
                      <w:sz w:val="12"/>
                    </w:rPr>
                    <w:t>N</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7</w:t>
                  </w:r>
                </w:p>
              </w:txbxContent>
            </v:textbox>
            <w10:wrap type="none"/>
          </v:shape>
        </w:pict>
      </w:r>
      <w:r>
        <w:rPr/>
        <w:t>Visto el Informe de los Servicios Técnicos Municipales de fecha 30 de marzo de 2021 con la conclusión de informar favorablemente las redes eléctricas (media y baja tensión) y de alumbrado público del proyecto de urbanización de la Unidad de Actuación Gáldar Casco G-3 del Plan General de Ordenación de Gáldar, sujeta a las condiciones que se indican en el propio informe.</w:t>
      </w:r>
    </w:p>
    <w:p>
      <w:pPr>
        <w:pStyle w:val="BodyText"/>
        <w:spacing w:before="230"/>
        <w:ind w:left="1244" w:right="1251" w:firstLine="719"/>
        <w:jc w:val="both"/>
      </w:pPr>
      <w:r>
        <w:rPr/>
        <w:t>Visto que con fecha 22 de junio de 2021 se deposita en la Tesorería Municipal aval por ejecución del Proyecto de Urbanización Unidad de Actuación Gáldar Casco G-3 por importe de 325.940,80 euros, núm. de operación 320210001230.</w:t>
      </w:r>
    </w:p>
    <w:p>
      <w:pPr>
        <w:pStyle w:val="BodyText"/>
        <w:spacing w:before="230"/>
        <w:ind w:left="1244" w:right="1256" w:firstLine="719"/>
        <w:jc w:val="both"/>
      </w:pPr>
      <w:r>
        <w:rPr/>
        <w:t>Visto el Informe-Propuesta de Secretaría de fecha 2 de julio de 2021, se eleva a Junta de Gobierno Local la adopción de los siguientes acuerdos:</w:t>
      </w:r>
    </w:p>
    <w:p>
      <w:pPr>
        <w:pStyle w:val="BodyText"/>
        <w:spacing w:before="11"/>
        <w:rPr>
          <w:sz w:val="23"/>
        </w:rPr>
      </w:pPr>
    </w:p>
    <w:p>
      <w:pPr>
        <w:pStyle w:val="BodyText"/>
        <w:ind w:left="1244" w:right="1256" w:firstLine="720"/>
        <w:jc w:val="both"/>
      </w:pPr>
      <w:r>
        <w:rPr>
          <w:u w:val="single"/>
        </w:rPr>
        <w:t>PRIMERO</w:t>
      </w:r>
      <w:r>
        <w:rPr/>
        <w:t>. Aprobar inicialmente el Proyecto de Urbanización de la Unidad de Actuación Gáldar Casco G-3.</w:t>
      </w:r>
    </w:p>
    <w:p>
      <w:pPr>
        <w:pStyle w:val="BodyText"/>
        <w:rPr>
          <w:sz w:val="26"/>
        </w:rPr>
      </w:pPr>
    </w:p>
    <w:p>
      <w:pPr>
        <w:spacing w:before="218"/>
        <w:ind w:left="0" w:right="1250" w:firstLine="0"/>
        <w:jc w:val="right"/>
        <w:rPr>
          <w:sz w:val="20"/>
        </w:rPr>
      </w:pPr>
      <w:r>
        <w:rPr>
          <w:w w:val="95"/>
          <w:sz w:val="20"/>
        </w:rPr>
        <w:t>4/7</w:t>
      </w:r>
    </w:p>
    <w:p>
      <w:pPr>
        <w:spacing w:after="0"/>
        <w:jc w:val="right"/>
        <w:rPr>
          <w:sz w:val="20"/>
        </w:rPr>
        <w:sectPr>
          <w:pgSz w:w="11900" w:h="16840"/>
          <w:pgMar w:top="1600" w:bottom="0" w:left="460" w:right="440"/>
        </w:sectPr>
      </w:pPr>
    </w:p>
    <w:p>
      <w:pPr>
        <w:pStyle w:val="BodyText"/>
        <w:ind w:left="1251"/>
        <w:rPr>
          <w:sz w:val="20"/>
        </w:rPr>
      </w:pPr>
      <w:r>
        <w:rPr>
          <w:sz w:val="20"/>
        </w:rPr>
        <w:drawing>
          <wp:inline distT="0" distB="0" distL="0" distR="0">
            <wp:extent cx="843770" cy="744950"/>
            <wp:effectExtent l="0" t="0" r="0" b="0"/>
            <wp:docPr id="19" name="image1.png" descr=""/>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843770" cy="744950"/>
                    </a:xfrm>
                    <a:prstGeom prst="rect">
                      <a:avLst/>
                    </a:prstGeom>
                  </pic:spPr>
                </pic:pic>
              </a:graphicData>
            </a:graphic>
          </wp:inline>
        </w:drawing>
      </w:r>
      <w:r>
        <w:rPr>
          <w:sz w:val="20"/>
        </w:rPr>
      </w:r>
    </w:p>
    <w:p>
      <w:pPr>
        <w:pStyle w:val="BodyText"/>
        <w:spacing w:before="8"/>
      </w:pPr>
    </w:p>
    <w:p>
      <w:pPr>
        <w:pStyle w:val="BodyText"/>
        <w:spacing w:before="93"/>
        <w:ind w:left="1243" w:right="1248" w:firstLine="720"/>
        <w:jc w:val="right"/>
      </w:pPr>
      <w:r>
        <w:rPr>
          <w:u w:val="single"/>
        </w:rPr>
        <w:t>SEGUNDO</w:t>
      </w:r>
      <w:r>
        <w:rPr/>
        <w:t>. Notificar a las personas propietarias afectadas o, en</w:t>
      </w:r>
      <w:r>
        <w:rPr>
          <w:spacing w:val="58"/>
        </w:rPr>
        <w:t> </w:t>
      </w:r>
      <w:r>
        <w:rPr/>
        <w:t>su</w:t>
      </w:r>
      <w:r>
        <w:rPr>
          <w:rFonts w:ascii="Times New Roman"/>
          <w:w w:val="99"/>
        </w:rPr>
        <w:t> </w:t>
      </w:r>
      <w:r>
        <w:rPr/>
        <w:t>caso, a los que no hayan suscrito la iniciativa al objeto de que en el plazo de</w:t>
      </w:r>
      <w:r>
        <w:rPr>
          <w:rFonts w:ascii="Times New Roman"/>
          <w:w w:val="99"/>
        </w:rPr>
        <w:t> </w:t>
      </w:r>
      <w:r>
        <w:rPr/>
        <w:t>tres   meses   puedan   formular   las   alegaciones   que   estimen procedentes.</w:t>
      </w:r>
    </w:p>
    <w:p>
      <w:pPr>
        <w:pStyle w:val="BodyText"/>
        <w:spacing w:before="230"/>
        <w:ind w:left="1244" w:right="1248" w:firstLine="719"/>
        <w:jc w:val="both"/>
      </w:pPr>
      <w:r>
        <w:rPr/>
        <w:t>Abrir asimismo, un periodo de consulta a las Administraciones Públicas afectadas y, en su caso, a las empresas concesionarias.</w:t>
      </w:r>
    </w:p>
    <w:p>
      <w:pPr>
        <w:pStyle w:val="BodyText"/>
        <w:spacing w:before="11"/>
        <w:rPr>
          <w:sz w:val="23"/>
        </w:rPr>
      </w:pPr>
    </w:p>
    <w:p>
      <w:pPr>
        <w:pStyle w:val="BodyText"/>
        <w:ind w:left="1243" w:right="1259" w:firstLine="720"/>
        <w:jc w:val="both"/>
      </w:pPr>
      <w:r>
        <w:rPr>
          <w:u w:val="single"/>
        </w:rPr>
        <w:t>TERCERO</w:t>
      </w:r>
      <w:r>
        <w:rPr/>
        <w:t>. Publicar en el Boletín Oficial de la Provincia, en el tablón municipal</w:t>
      </w:r>
      <w:r>
        <w:rPr>
          <w:spacing w:val="-5"/>
        </w:rPr>
        <w:t> </w:t>
      </w:r>
      <w:r>
        <w:rPr/>
        <w:t>y</w:t>
      </w:r>
      <w:r>
        <w:rPr>
          <w:spacing w:val="-7"/>
        </w:rPr>
        <w:t> </w:t>
      </w:r>
      <w:r>
        <w:rPr/>
        <w:t>en</w:t>
      </w:r>
      <w:r>
        <w:rPr>
          <w:spacing w:val="-6"/>
        </w:rPr>
        <w:t> </w:t>
      </w:r>
      <w:r>
        <w:rPr/>
        <w:t>la</w:t>
      </w:r>
      <w:r>
        <w:rPr>
          <w:spacing w:val="-3"/>
        </w:rPr>
        <w:t> </w:t>
      </w:r>
      <w:r>
        <w:rPr/>
        <w:t>sede</w:t>
      </w:r>
      <w:r>
        <w:rPr>
          <w:spacing w:val="-3"/>
        </w:rPr>
        <w:t> </w:t>
      </w:r>
      <w:r>
        <w:rPr/>
        <w:t>electrónica</w:t>
      </w:r>
      <w:r>
        <w:rPr>
          <w:spacing w:val="-6"/>
        </w:rPr>
        <w:t> </w:t>
      </w:r>
      <w:r>
        <w:rPr/>
        <w:t>de</w:t>
      </w:r>
      <w:r>
        <w:rPr>
          <w:spacing w:val="-6"/>
        </w:rPr>
        <w:t> </w:t>
      </w:r>
      <w:r>
        <w:rPr/>
        <w:t>este</w:t>
      </w:r>
      <w:r>
        <w:rPr>
          <w:spacing w:val="-14"/>
        </w:rPr>
        <w:t> </w:t>
      </w:r>
      <w:r>
        <w:rPr/>
        <w:t>Ayuntamiento,</w:t>
      </w:r>
      <w:r>
        <w:rPr>
          <w:spacing w:val="-4"/>
        </w:rPr>
        <w:t> </w:t>
      </w:r>
      <w:r>
        <w:rPr/>
        <w:t>abriéndose</w:t>
      </w:r>
      <w:r>
        <w:rPr>
          <w:spacing w:val="-6"/>
        </w:rPr>
        <w:t> </w:t>
      </w:r>
      <w:r>
        <w:rPr/>
        <w:t>un</w:t>
      </w:r>
      <w:r>
        <w:rPr>
          <w:spacing w:val="-3"/>
        </w:rPr>
        <w:t> </w:t>
      </w:r>
      <w:r>
        <w:rPr/>
        <w:t>periodo de información pública por plazo de tres meses, a costa del</w:t>
      </w:r>
      <w:r>
        <w:rPr>
          <w:spacing w:val="-46"/>
        </w:rPr>
        <w:t> </w:t>
      </w:r>
      <w:r>
        <w:rPr/>
        <w:t>promotor.”</w:t>
      </w:r>
    </w:p>
    <w:p>
      <w:pPr>
        <w:pStyle w:val="BodyText"/>
      </w:pPr>
    </w:p>
    <w:p>
      <w:pPr>
        <w:pStyle w:val="BodyText"/>
        <w:ind w:left="1243" w:right="1254" w:firstLine="719"/>
        <w:jc w:val="both"/>
      </w:pPr>
      <w:r>
        <w:rPr/>
        <w:t>En base a lo expuesto y visto el informe-propuesta de Secretaría, la Junta de Gobierno Local acordó por unanimidad:</w:t>
      </w:r>
    </w:p>
    <w:p>
      <w:pPr>
        <w:pStyle w:val="BodyText"/>
        <w:spacing w:before="120"/>
        <w:ind w:left="1244" w:right="1256" w:firstLine="719"/>
        <w:jc w:val="both"/>
      </w:pPr>
      <w:r>
        <w:rPr>
          <w:u w:val="single"/>
        </w:rPr>
        <w:t>PRIMERO</w:t>
      </w:r>
      <w:r>
        <w:rPr/>
        <w:t>. Aprobar inicialmente el Proyecto de Urbanización de la Unidad de Actuación Gáldar Casco G-3.</w:t>
      </w:r>
    </w:p>
    <w:p>
      <w:pPr>
        <w:pStyle w:val="BodyText"/>
        <w:ind w:left="1243" w:right="1253" w:firstLine="720"/>
        <w:jc w:val="right"/>
      </w:pPr>
      <w:r>
        <w:rPr>
          <w:u w:val="single"/>
        </w:rPr>
        <w:t>SEGUNDO</w:t>
      </w:r>
      <w:r>
        <w:rPr/>
        <w:t>. Notificar a las personas propietarias afectadas o, en</w:t>
      </w:r>
      <w:r>
        <w:rPr>
          <w:spacing w:val="58"/>
        </w:rPr>
        <w:t> </w:t>
      </w:r>
      <w:r>
        <w:rPr/>
        <w:t>su</w:t>
      </w:r>
      <w:r>
        <w:rPr>
          <w:rFonts w:ascii="Times New Roman"/>
          <w:w w:val="99"/>
        </w:rPr>
        <w:t> </w:t>
      </w:r>
      <w:r>
        <w:rPr/>
        <w:t>caso, a los que no hayan suscrito la iniciativa al objeto de que en el plazo de</w:t>
      </w:r>
      <w:r>
        <w:rPr>
          <w:rFonts w:ascii="Times New Roman"/>
          <w:w w:val="99"/>
        </w:rPr>
        <w:t> </w:t>
      </w:r>
      <w:r>
        <w:rPr/>
        <w:t>tres   meses   puedan   formular   las   alegaciones   que   estimen procedentes.</w:t>
      </w:r>
    </w:p>
    <w:p>
      <w:pPr>
        <w:pStyle w:val="BodyText"/>
        <w:ind w:left="1244" w:right="1253" w:firstLine="719"/>
        <w:jc w:val="both"/>
      </w:pPr>
      <w:r>
        <w:rPr/>
        <w:t>Abrir asimismo, un período de consulta a las Administraciones Públicas afectadas y, en su caso, a las empresas concesionarias.</w:t>
      </w:r>
    </w:p>
    <w:p>
      <w:pPr>
        <w:pStyle w:val="BodyText"/>
        <w:ind w:left="1243" w:right="1259" w:firstLine="720"/>
        <w:jc w:val="both"/>
      </w:pPr>
      <w:r>
        <w:rPr>
          <w:u w:val="single"/>
        </w:rPr>
        <w:t>TERCERO</w:t>
      </w:r>
      <w:r>
        <w:rPr/>
        <w:t>. Publicar en el Boletín Oficial de la Provincia, en el tablón municipal</w:t>
      </w:r>
      <w:r>
        <w:rPr>
          <w:spacing w:val="-5"/>
        </w:rPr>
        <w:t> </w:t>
      </w:r>
      <w:r>
        <w:rPr/>
        <w:t>y</w:t>
      </w:r>
      <w:r>
        <w:rPr>
          <w:spacing w:val="-7"/>
        </w:rPr>
        <w:t> </w:t>
      </w:r>
      <w:r>
        <w:rPr/>
        <w:t>en</w:t>
      </w:r>
      <w:r>
        <w:rPr>
          <w:spacing w:val="-6"/>
        </w:rPr>
        <w:t> </w:t>
      </w:r>
      <w:r>
        <w:rPr/>
        <w:t>la</w:t>
      </w:r>
      <w:r>
        <w:rPr>
          <w:spacing w:val="-3"/>
        </w:rPr>
        <w:t> </w:t>
      </w:r>
      <w:r>
        <w:rPr/>
        <w:t>sede</w:t>
      </w:r>
      <w:r>
        <w:rPr>
          <w:spacing w:val="-3"/>
        </w:rPr>
        <w:t> </w:t>
      </w:r>
      <w:r>
        <w:rPr/>
        <w:t>electrónica</w:t>
      </w:r>
      <w:r>
        <w:rPr>
          <w:spacing w:val="-6"/>
        </w:rPr>
        <w:t> </w:t>
      </w:r>
      <w:r>
        <w:rPr/>
        <w:t>de</w:t>
      </w:r>
      <w:r>
        <w:rPr>
          <w:spacing w:val="-6"/>
        </w:rPr>
        <w:t> </w:t>
      </w:r>
      <w:r>
        <w:rPr/>
        <w:t>este</w:t>
      </w:r>
      <w:r>
        <w:rPr>
          <w:spacing w:val="-14"/>
        </w:rPr>
        <w:t> </w:t>
      </w:r>
      <w:r>
        <w:rPr/>
        <w:t>Ayuntamiento,</w:t>
      </w:r>
      <w:r>
        <w:rPr>
          <w:spacing w:val="-4"/>
        </w:rPr>
        <w:t> </w:t>
      </w:r>
      <w:r>
        <w:rPr/>
        <w:t>abriéndose</w:t>
      </w:r>
      <w:r>
        <w:rPr>
          <w:spacing w:val="-6"/>
        </w:rPr>
        <w:t> </w:t>
      </w:r>
      <w:r>
        <w:rPr/>
        <w:t>un</w:t>
      </w:r>
      <w:r>
        <w:rPr>
          <w:spacing w:val="-3"/>
        </w:rPr>
        <w:t> </w:t>
      </w:r>
      <w:r>
        <w:rPr/>
        <w:t>periodo de información pública por plazo de tres meses, a costa del</w:t>
      </w:r>
      <w:r>
        <w:rPr>
          <w:spacing w:val="-46"/>
        </w:rPr>
        <w:t> </w:t>
      </w:r>
      <w:r>
        <w:rPr/>
        <w:t>promotor.</w:t>
      </w:r>
    </w:p>
    <w:p>
      <w:pPr>
        <w:pStyle w:val="BodyText"/>
      </w:pPr>
    </w:p>
    <w:p>
      <w:pPr>
        <w:pStyle w:val="BodyText"/>
        <w:ind w:left="1243" w:right="1254" w:firstLine="720"/>
        <w:jc w:val="both"/>
      </w:pPr>
      <w:r>
        <w:rPr>
          <w:b/>
          <w:u w:val="single"/>
        </w:rPr>
        <w:t>URGENCIA</w:t>
      </w:r>
      <w:r>
        <w:rPr>
          <w:b/>
        </w:rPr>
        <w:t>.- </w:t>
      </w:r>
      <w:r>
        <w:rPr/>
        <w:t>Seguidamente y previa Declaración de Urgencia acordada por unanimidad, fueron tratados los siguientes asuntos:</w:t>
      </w:r>
    </w:p>
    <w:p>
      <w:pPr>
        <w:pStyle w:val="BodyText"/>
      </w:pPr>
    </w:p>
    <w:p>
      <w:pPr>
        <w:pStyle w:val="Heading1"/>
        <w:rPr>
          <w:b w:val="0"/>
        </w:rPr>
      </w:pPr>
      <w:r>
        <w:rPr/>
        <w:drawing>
          <wp:anchor distT="0" distB="0" distL="0" distR="0" allowOverlap="1" layoutInCell="1" locked="0" behindDoc="0" simplePos="0" relativeHeight="1768">
            <wp:simplePos x="0" y="0"/>
            <wp:positionH relativeFrom="page">
              <wp:posOffset>6858000</wp:posOffset>
            </wp:positionH>
            <wp:positionV relativeFrom="paragraph">
              <wp:posOffset>154123</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6.560764pt;width:14.75pt;height:266.6pt;mso-position-horizontal-relative:page;mso-position-vertical-relative:paragraph;z-index:17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9Y4C5PK7EDF6HKW7EYJ42ESN</w:t>
                  </w:r>
                  <w:r>
                    <w:rPr>
                      <w:sz w:val="12"/>
                    </w:rPr>
                    <w:t>N</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w:t>
                  </w:r>
                  <w:r>
                    <w:rPr>
                      <w:sz w:val="12"/>
                    </w:rPr>
                    <w:t>7</w:t>
                  </w:r>
                </w:p>
              </w:txbxContent>
            </v:textbox>
            <w10:wrap type="none"/>
          </v:shape>
        </w:pict>
      </w:r>
      <w:r>
        <w:rPr>
          <w:b w:val="0"/>
        </w:rPr>
        <w:t>A).- </w:t>
      </w:r>
      <w:r>
        <w:rPr>
          <w:u w:val="single"/>
        </w:rPr>
        <w:t>CERTIFICACIÓN NÚMERO CUATRO DE LA OBRA “MEJORA DE</w:t>
      </w:r>
      <w:r>
        <w:rPr/>
        <w:t> </w:t>
      </w:r>
      <w:r>
        <w:rPr>
          <w:u w:val="single"/>
        </w:rPr>
        <w:t>LAS CALLES ANTONIO PADRÓN Y CIENTÍFICO ROBERTO MORENO, Y</w:t>
      </w:r>
      <w:r>
        <w:rPr/>
        <w:t> </w:t>
      </w:r>
      <w:r>
        <w:rPr>
          <w:u w:val="single"/>
        </w:rPr>
        <w:t>ACONDICIONAMIENTO DE LA GLORIETA DEL PINTOR PADRÓN”.</w:t>
      </w:r>
      <w:r>
        <w:rPr/>
        <w:t> </w:t>
      </w:r>
      <w:r>
        <w:rPr>
          <w:u w:val="single"/>
        </w:rPr>
        <w:t>ACUERDO PROCEDENTE</w:t>
      </w:r>
      <w:r>
        <w:rPr>
          <w:b w:val="0"/>
        </w:rPr>
        <w:t>.-</w:t>
      </w:r>
    </w:p>
    <w:p>
      <w:pPr>
        <w:pStyle w:val="BodyText"/>
      </w:pPr>
    </w:p>
    <w:p>
      <w:pPr>
        <w:pStyle w:val="BodyText"/>
        <w:ind w:left="1243" w:right="1249" w:firstLine="719"/>
        <w:jc w:val="both"/>
      </w:pPr>
      <w:r>
        <w:rPr/>
        <w:t>Por el Señor Concejal de Urbanismo, Don Heriberto José Reyes Sánchez, se da cuenta  de  la  certificación  número cuatro  y  su  factura número FV21-00078 de la obra “MEJORA DE LAS CALLES ANTONIO PADRÓN Y CIENTÍFICO ROBERTO MORENO, Y ACONDICIONAMIENTO DE</w:t>
      </w:r>
    </w:p>
    <w:p>
      <w:pPr>
        <w:pStyle w:val="BodyText"/>
        <w:ind w:left="1243" w:right="1251"/>
        <w:jc w:val="both"/>
      </w:pPr>
      <w:r>
        <w:rPr/>
        <w:t>LA </w:t>
      </w:r>
      <w:r>
        <w:rPr>
          <w:spacing w:val="-3"/>
        </w:rPr>
        <w:t>GLORIETA </w:t>
      </w:r>
      <w:r>
        <w:rPr/>
        <w:t>DEL PINTOR </w:t>
      </w:r>
      <w:r>
        <w:rPr>
          <w:spacing w:val="-4"/>
        </w:rPr>
        <w:t>PADRÓN”, </w:t>
      </w:r>
      <w:r>
        <w:rPr/>
        <w:t>debidamente suscrita por el director de obra y contratista CONSTRUCCIONES RODRÍGUEZ LUJÁN, S.L., por importe de treinta mil setecientos cinco euros con veinticuatro céntimos (30.705,24 €).</w:t>
      </w:r>
    </w:p>
    <w:p>
      <w:pPr>
        <w:pStyle w:val="BodyText"/>
        <w:ind w:left="1243" w:right="1247" w:firstLine="720"/>
        <w:jc w:val="both"/>
      </w:pPr>
      <w:r>
        <w:rPr/>
        <w:t>Vista la certificación de obra y la factura correspondiente, la Junta de Gobierno Local acordó por unanimidad:</w:t>
      </w:r>
    </w:p>
    <w:p>
      <w:pPr>
        <w:pStyle w:val="BodyText"/>
        <w:ind w:left="1244" w:right="1251" w:firstLine="719"/>
        <w:jc w:val="both"/>
      </w:pPr>
      <w:r>
        <w:rPr>
          <w:u w:val="single"/>
        </w:rPr>
        <w:t>Primero</w:t>
      </w:r>
      <w:r>
        <w:rPr/>
        <w:t>.- Aprobar la certificación número cuatro de la obra “MEJORA  DE LAS CALLES ANTONIO </w:t>
      </w:r>
      <w:r>
        <w:rPr>
          <w:spacing w:val="-4"/>
        </w:rPr>
        <w:t>PADRÓN </w:t>
      </w:r>
      <w:r>
        <w:rPr/>
        <w:t>Y CIENTÍFICO ROBERTO MORENO, Y ACONDICIONAMIENTO    DE    LA    </w:t>
      </w:r>
      <w:r>
        <w:rPr>
          <w:spacing w:val="-3"/>
        </w:rPr>
        <w:t>GLORIETA    </w:t>
      </w:r>
      <w:r>
        <w:rPr/>
        <w:t>DEL    PINTOR </w:t>
      </w:r>
      <w:r>
        <w:rPr>
          <w:spacing w:val="62"/>
        </w:rPr>
        <w:t> </w:t>
      </w:r>
      <w:r>
        <w:rPr>
          <w:spacing w:val="-4"/>
        </w:rPr>
        <w:t>PADRÓN”,</w:t>
      </w:r>
    </w:p>
    <w:p>
      <w:pPr>
        <w:pStyle w:val="BodyText"/>
        <w:ind w:left="1244" w:right="1249"/>
        <w:jc w:val="both"/>
      </w:pPr>
      <w:r>
        <w:rPr/>
        <w:t>debidamente suscrita por el director de obra y contratista CONSTRUCCIONES RODRÍGUEZ LUJÁN, S.L., por importe de treinta mil setecientos cinco euros con veinticuatro céntimos (30.705,24 €).</w:t>
      </w:r>
    </w:p>
    <w:p>
      <w:pPr>
        <w:pStyle w:val="BodyText"/>
        <w:spacing w:before="10"/>
        <w:rPr>
          <w:sz w:val="14"/>
        </w:rPr>
      </w:pPr>
      <w:r>
        <w:rPr/>
        <w:drawing>
          <wp:anchor distT="0" distB="0" distL="0" distR="0" allowOverlap="1" layoutInCell="1" locked="0" behindDoc="0" simplePos="0" relativeHeight="1744">
            <wp:simplePos x="0" y="0"/>
            <wp:positionH relativeFrom="page">
              <wp:posOffset>1118616</wp:posOffset>
            </wp:positionH>
            <wp:positionV relativeFrom="paragraph">
              <wp:posOffset>133795</wp:posOffset>
            </wp:positionV>
            <wp:extent cx="5387340" cy="182879"/>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387340" cy="182879"/>
                    </a:xfrm>
                    <a:prstGeom prst="rect">
                      <a:avLst/>
                    </a:prstGeom>
                  </pic:spPr>
                </pic:pic>
              </a:graphicData>
            </a:graphic>
          </wp:anchor>
        </w:drawing>
      </w:r>
    </w:p>
    <w:p>
      <w:pPr>
        <w:spacing w:before="54"/>
        <w:ind w:left="0" w:right="1250" w:firstLine="0"/>
        <w:jc w:val="right"/>
        <w:rPr>
          <w:sz w:val="20"/>
        </w:rPr>
      </w:pPr>
      <w:r>
        <w:rPr>
          <w:w w:val="95"/>
          <w:sz w:val="20"/>
        </w:rPr>
        <w:t>5/7</w:t>
      </w:r>
    </w:p>
    <w:p>
      <w:pPr>
        <w:spacing w:after="0"/>
        <w:jc w:val="right"/>
        <w:rPr>
          <w:sz w:val="20"/>
        </w:rPr>
        <w:sectPr>
          <w:pgSz w:w="11900" w:h="16840"/>
          <w:pgMar w:top="720" w:bottom="0" w:left="460" w:right="440"/>
        </w:sectPr>
      </w:pPr>
    </w:p>
    <w:p>
      <w:pPr>
        <w:pStyle w:val="BodyText"/>
        <w:spacing w:before="3"/>
        <w:rPr>
          <w:sz w:val="26"/>
        </w:rPr>
      </w:pPr>
    </w:p>
    <w:p>
      <w:pPr>
        <w:pStyle w:val="BodyText"/>
        <w:spacing w:before="93"/>
        <w:ind w:left="1243" w:right="1254" w:firstLine="720"/>
        <w:jc w:val="both"/>
      </w:pPr>
      <w:r>
        <w:rPr>
          <w:u w:val="single"/>
        </w:rPr>
        <w:t>Segundo</w:t>
      </w:r>
      <w:r>
        <w:rPr/>
        <w:t>.- Aprobar la factura número FV21-00078 por importe de treinta mil setecientos cinco euros con veinticuatro céntimos (30.705,24 €).</w:t>
      </w:r>
    </w:p>
    <w:p>
      <w:pPr>
        <w:pStyle w:val="Heading1"/>
        <w:spacing w:before="230"/>
        <w:ind w:right="1249" w:firstLine="719"/>
      </w:pPr>
      <w:r>
        <w:rPr>
          <w:b w:val="0"/>
        </w:rPr>
        <w:t>B).- </w:t>
      </w:r>
      <w:r>
        <w:rPr>
          <w:u w:val="single"/>
        </w:rPr>
        <w:t>SOLICITUD AL SERVICIO CANARIO DE EMPLEO DE</w:t>
      </w:r>
      <w:r>
        <w:rPr/>
        <w:t> </w:t>
      </w:r>
      <w:r>
        <w:rPr>
          <w:u w:val="single"/>
        </w:rPr>
        <w:t>APROBACIÓN DEL PROGRAMA PLAN EXTRAORDINARIO DE EMPLEO</w:t>
      </w:r>
      <w:r>
        <w:rPr/>
        <w:t> </w:t>
      </w:r>
      <w:r>
        <w:rPr>
          <w:u w:val="single"/>
        </w:rPr>
        <w:t>SOCIAL GÁLDAR 2021-2022. ACUERDO PROCEDENTE</w:t>
      </w:r>
      <w:r>
        <w:rPr/>
        <w:t>.-</w:t>
      </w:r>
    </w:p>
    <w:p>
      <w:pPr>
        <w:pStyle w:val="BodyText"/>
        <w:spacing w:before="11"/>
        <w:rPr>
          <w:b/>
          <w:sz w:val="23"/>
        </w:rPr>
      </w:pPr>
    </w:p>
    <w:p>
      <w:pPr>
        <w:pStyle w:val="BodyText"/>
        <w:ind w:left="1244" w:right="1249" w:firstLine="719"/>
        <w:jc w:val="both"/>
      </w:pPr>
      <w:r>
        <w:rPr/>
        <w:t>Por el Señor Concejal de Agencia de Desarrollo Local, Don Agustín Martín Ojeda, se propone al objeto de contratar personal subvencionado en parte en los costes salariales del Proyecto: “PLAN EXTRAORDINARIO DE EMPLEO SOCIAL GÁLDAR 2021-2022”, solicitar al Servicio Canario de  Empleo que apruebe dicho</w:t>
      </w:r>
      <w:r>
        <w:rPr>
          <w:spacing w:val="-19"/>
        </w:rPr>
        <w:t> </w:t>
      </w:r>
      <w:r>
        <w:rPr/>
        <w:t>programa.</w:t>
      </w:r>
    </w:p>
    <w:p>
      <w:pPr>
        <w:pStyle w:val="BodyText"/>
        <w:ind w:left="1244" w:right="1252" w:firstLine="719"/>
        <w:jc w:val="both"/>
      </w:pPr>
      <w:r>
        <w:rPr/>
        <w:t>Vista la propuesta, la Junta de Gobierno Local por unanimidad acordó la adopción del siguiente acuerdo:</w:t>
      </w:r>
    </w:p>
    <w:p>
      <w:pPr>
        <w:pStyle w:val="BodyText"/>
        <w:ind w:left="1243" w:right="1249" w:firstLine="720"/>
        <w:jc w:val="both"/>
      </w:pPr>
      <w:r>
        <w:rPr>
          <w:u w:val="single"/>
        </w:rPr>
        <w:t>Único</w:t>
      </w:r>
      <w:r>
        <w:rPr/>
        <w:t>.- Aprobar el proyecto con denominación “PLAN EXTRAORDINARIO   DE   EMPLEO   SOCIAL  GÁLDAR   2021-2022”   para la</w:t>
      </w:r>
    </w:p>
    <w:p>
      <w:pPr>
        <w:pStyle w:val="BodyText"/>
        <w:ind w:left="1243" w:right="1105"/>
      </w:pPr>
      <w:r>
        <w:rPr/>
        <w:t>contratación de 55 trabajadores/as con una duración máxima de 12 meses, según el siguiente cuadro:</w:t>
      </w:r>
    </w:p>
    <w:p>
      <w:pPr>
        <w:pStyle w:val="BodyText"/>
        <w:spacing w:before="4"/>
        <w:rPr>
          <w:sz w:val="25"/>
        </w:rPr>
      </w:pPr>
    </w:p>
    <w:p>
      <w:pPr>
        <w:spacing w:before="0"/>
        <w:ind w:left="2911" w:right="0" w:firstLine="0"/>
        <w:jc w:val="left"/>
        <w:rPr>
          <w:b/>
          <w:sz w:val="18"/>
        </w:rPr>
      </w:pPr>
      <w:r>
        <w:rPr/>
        <w:drawing>
          <wp:anchor distT="0" distB="0" distL="0" distR="0" allowOverlap="1" layoutInCell="1" locked="0" behindDoc="0" simplePos="0" relativeHeight="1816">
            <wp:simplePos x="0" y="0"/>
            <wp:positionH relativeFrom="page">
              <wp:posOffset>6858000</wp:posOffset>
            </wp:positionH>
            <wp:positionV relativeFrom="paragraph">
              <wp:posOffset>1797833</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sz w:val="18"/>
        </w:rPr>
        <w:t>PLAN EXTRAORDINARIO DE EMPLEO SOCIAL 2021-2022</w:t>
      </w:r>
    </w:p>
    <w:p>
      <w:pPr>
        <w:pStyle w:val="BodyText"/>
        <w:spacing w:before="10"/>
        <w:rPr>
          <w:b/>
          <w:sz w:val="6"/>
        </w:rPr>
      </w:pPr>
    </w:p>
    <w:tbl>
      <w:tblPr>
        <w:tblW w:w="0" w:type="auto"/>
        <w:jc w:val="left"/>
        <w:tblInd w:w="1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45"/>
        <w:gridCol w:w="910"/>
        <w:gridCol w:w="1215"/>
        <w:gridCol w:w="330"/>
        <w:gridCol w:w="1184"/>
        <w:gridCol w:w="1142"/>
        <w:gridCol w:w="1245"/>
      </w:tblGrid>
      <w:tr>
        <w:trPr>
          <w:trHeight w:val="540" w:hRule="atLeast"/>
        </w:trPr>
        <w:tc>
          <w:tcPr>
            <w:tcW w:w="2245" w:type="dxa"/>
          </w:tcPr>
          <w:p>
            <w:pPr>
              <w:pStyle w:val="TableParagraph"/>
              <w:spacing w:line="223" w:lineRule="exact" w:before="0"/>
              <w:ind w:left="419"/>
              <w:rPr>
                <w:b/>
                <w:sz w:val="20"/>
              </w:rPr>
            </w:pPr>
            <w:r>
              <w:rPr>
                <w:b/>
                <w:sz w:val="20"/>
              </w:rPr>
              <w:t>CATEGORÍA</w:t>
            </w:r>
          </w:p>
          <w:p>
            <w:pPr>
              <w:pStyle w:val="TableParagraph"/>
              <w:spacing w:before="63"/>
              <w:ind w:left="50"/>
              <w:rPr>
                <w:sz w:val="20"/>
              </w:rPr>
            </w:pPr>
            <w:r>
              <w:rPr>
                <w:sz w:val="20"/>
              </w:rPr>
              <w:t>Adtvo. Biblioteca</w:t>
            </w:r>
          </w:p>
        </w:tc>
        <w:tc>
          <w:tcPr>
            <w:tcW w:w="910" w:type="dxa"/>
          </w:tcPr>
          <w:p>
            <w:pPr>
              <w:pStyle w:val="TableParagraph"/>
              <w:spacing w:line="223" w:lineRule="exact" w:before="0"/>
              <w:ind w:left="272" w:firstLine="12"/>
              <w:rPr>
                <w:b/>
                <w:sz w:val="20"/>
              </w:rPr>
            </w:pPr>
            <w:r>
              <w:rPr>
                <w:b/>
                <w:sz w:val="20"/>
              </w:rPr>
              <w:t>Gr</w:t>
            </w:r>
          </w:p>
          <w:p>
            <w:pPr>
              <w:pStyle w:val="TableParagraph"/>
              <w:spacing w:before="63"/>
              <w:ind w:left="272"/>
              <w:rPr>
                <w:sz w:val="20"/>
              </w:rPr>
            </w:pPr>
            <w:r>
              <w:rPr>
                <w:sz w:val="20"/>
              </w:rPr>
              <w:t>C2</w:t>
            </w:r>
          </w:p>
        </w:tc>
        <w:tc>
          <w:tcPr>
            <w:tcW w:w="1215" w:type="dxa"/>
          </w:tcPr>
          <w:p>
            <w:pPr>
              <w:pStyle w:val="TableParagraph"/>
              <w:spacing w:line="223" w:lineRule="exact" w:before="0"/>
              <w:ind w:left="356" w:right="29"/>
              <w:jc w:val="center"/>
              <w:rPr>
                <w:b/>
                <w:sz w:val="20"/>
              </w:rPr>
            </w:pPr>
            <w:r>
              <w:rPr>
                <w:b/>
                <w:sz w:val="20"/>
              </w:rPr>
              <w:t>Dur. MM</w:t>
            </w:r>
          </w:p>
          <w:p>
            <w:pPr>
              <w:pStyle w:val="TableParagraph"/>
              <w:spacing w:before="63"/>
              <w:ind w:left="322"/>
              <w:jc w:val="center"/>
              <w:rPr>
                <w:sz w:val="20"/>
              </w:rPr>
            </w:pPr>
            <w:r>
              <w:rPr>
                <w:w w:val="99"/>
                <w:sz w:val="20"/>
              </w:rPr>
              <w:t>6</w:t>
            </w:r>
          </w:p>
        </w:tc>
        <w:tc>
          <w:tcPr>
            <w:tcW w:w="330" w:type="dxa"/>
          </w:tcPr>
          <w:p>
            <w:pPr>
              <w:pStyle w:val="TableParagraph"/>
              <w:spacing w:before="0"/>
              <w:rPr>
                <w:rFonts w:ascii="Times New Roman"/>
                <w:sz w:val="20"/>
              </w:rPr>
            </w:pPr>
          </w:p>
        </w:tc>
        <w:tc>
          <w:tcPr>
            <w:tcW w:w="1184" w:type="dxa"/>
          </w:tcPr>
          <w:p>
            <w:pPr>
              <w:pStyle w:val="TableParagraph"/>
              <w:spacing w:line="223" w:lineRule="exact" w:before="0"/>
              <w:ind w:left="305" w:firstLine="43"/>
              <w:rPr>
                <w:b/>
                <w:sz w:val="20"/>
              </w:rPr>
            </w:pPr>
            <w:r>
              <w:rPr>
                <w:b/>
                <w:sz w:val="20"/>
              </w:rPr>
              <w:t>Jor</w:t>
            </w:r>
          </w:p>
          <w:p>
            <w:pPr>
              <w:pStyle w:val="TableParagraph"/>
              <w:spacing w:before="63"/>
              <w:ind w:left="305"/>
              <w:rPr>
                <w:sz w:val="20"/>
              </w:rPr>
            </w:pPr>
            <w:r>
              <w:rPr>
                <w:sz w:val="20"/>
              </w:rPr>
              <w:t>50%</w:t>
            </w:r>
          </w:p>
        </w:tc>
        <w:tc>
          <w:tcPr>
            <w:tcW w:w="1142" w:type="dxa"/>
          </w:tcPr>
          <w:p>
            <w:pPr>
              <w:pStyle w:val="TableParagraph"/>
              <w:spacing w:line="223" w:lineRule="exact" w:before="0"/>
              <w:ind w:left="320" w:right="263"/>
              <w:jc w:val="center"/>
              <w:rPr>
                <w:b/>
                <w:sz w:val="20"/>
              </w:rPr>
            </w:pPr>
            <w:r>
              <w:rPr>
                <w:b/>
                <w:sz w:val="20"/>
              </w:rPr>
              <w:t>Nº Tb</w:t>
            </w:r>
          </w:p>
          <w:p>
            <w:pPr>
              <w:pStyle w:val="TableParagraph"/>
              <w:spacing w:before="63"/>
              <w:ind w:left="57"/>
              <w:jc w:val="center"/>
              <w:rPr>
                <w:sz w:val="20"/>
              </w:rPr>
            </w:pPr>
            <w:r>
              <w:rPr>
                <w:w w:val="99"/>
                <w:sz w:val="20"/>
              </w:rPr>
              <w:t>3</w:t>
            </w:r>
          </w:p>
        </w:tc>
        <w:tc>
          <w:tcPr>
            <w:tcW w:w="1245" w:type="dxa"/>
          </w:tcPr>
          <w:p>
            <w:pPr>
              <w:pStyle w:val="TableParagraph"/>
              <w:spacing w:line="223" w:lineRule="exact" w:before="0"/>
              <w:ind w:left="263" w:right="30"/>
              <w:jc w:val="center"/>
              <w:rPr>
                <w:b/>
                <w:sz w:val="20"/>
              </w:rPr>
            </w:pPr>
            <w:r>
              <w:rPr>
                <w:b/>
                <w:sz w:val="20"/>
              </w:rPr>
              <w:t>Convenio</w:t>
            </w:r>
          </w:p>
          <w:p>
            <w:pPr>
              <w:pStyle w:val="TableParagraph"/>
              <w:spacing w:before="63"/>
              <w:ind w:left="258" w:right="30"/>
              <w:jc w:val="center"/>
              <w:rPr>
                <w:sz w:val="20"/>
              </w:rPr>
            </w:pPr>
            <w:r>
              <w:rPr>
                <w:sz w:val="20"/>
              </w:rPr>
              <w:t>84</w:t>
            </w:r>
          </w:p>
        </w:tc>
      </w:tr>
      <w:tr>
        <w:trPr>
          <w:trHeight w:val="280" w:hRule="atLeast"/>
        </w:trPr>
        <w:tc>
          <w:tcPr>
            <w:tcW w:w="2245" w:type="dxa"/>
          </w:tcPr>
          <w:p>
            <w:pPr>
              <w:pStyle w:val="TableParagraph"/>
              <w:spacing w:before="29"/>
              <w:ind w:left="50"/>
              <w:rPr>
                <w:sz w:val="20"/>
              </w:rPr>
            </w:pPr>
            <w:r>
              <w:rPr>
                <w:sz w:val="20"/>
              </w:rPr>
              <w:t>ANIMADOR SOCIOC</w:t>
            </w:r>
          </w:p>
        </w:tc>
        <w:tc>
          <w:tcPr>
            <w:tcW w:w="910" w:type="dxa"/>
          </w:tcPr>
          <w:p>
            <w:pPr>
              <w:pStyle w:val="TableParagraph"/>
              <w:spacing w:before="29"/>
              <w:ind w:left="272"/>
              <w:rPr>
                <w:sz w:val="20"/>
              </w:rPr>
            </w:pPr>
            <w:r>
              <w:rPr>
                <w:sz w:val="20"/>
              </w:rPr>
              <w:t>C1</w:t>
            </w:r>
          </w:p>
        </w:tc>
        <w:tc>
          <w:tcPr>
            <w:tcW w:w="1215" w:type="dxa"/>
          </w:tcPr>
          <w:p>
            <w:pPr>
              <w:pStyle w:val="TableParagraph"/>
              <w:spacing w:before="29"/>
              <w:ind w:right="333"/>
              <w:jc w:val="right"/>
              <w:rPr>
                <w:sz w:val="20"/>
              </w:rPr>
            </w:pPr>
            <w:r>
              <w:rPr>
                <w:w w:val="95"/>
                <w:sz w:val="20"/>
              </w:rPr>
              <w:t>12</w:t>
            </w:r>
          </w:p>
        </w:tc>
        <w:tc>
          <w:tcPr>
            <w:tcW w:w="330" w:type="dxa"/>
          </w:tcPr>
          <w:p>
            <w:pPr>
              <w:pStyle w:val="TableParagraph"/>
              <w:spacing w:before="0"/>
              <w:rPr>
                <w:rFonts w:ascii="Times New Roman"/>
                <w:sz w:val="20"/>
              </w:rPr>
            </w:pPr>
          </w:p>
        </w:tc>
        <w:tc>
          <w:tcPr>
            <w:tcW w:w="1184" w:type="dxa"/>
          </w:tcPr>
          <w:p>
            <w:pPr>
              <w:pStyle w:val="TableParagraph"/>
              <w:spacing w:before="29"/>
              <w:ind w:left="135" w:right="305"/>
              <w:jc w:val="center"/>
              <w:rPr>
                <w:sz w:val="20"/>
              </w:rPr>
            </w:pPr>
            <w:r>
              <w:rPr>
                <w:sz w:val="20"/>
              </w:rPr>
              <w:t>50%</w:t>
            </w:r>
          </w:p>
        </w:tc>
        <w:tc>
          <w:tcPr>
            <w:tcW w:w="1142" w:type="dxa"/>
          </w:tcPr>
          <w:p>
            <w:pPr>
              <w:pStyle w:val="TableParagraph"/>
              <w:spacing w:before="29"/>
              <w:ind w:left="57"/>
              <w:jc w:val="center"/>
              <w:rPr>
                <w:sz w:val="20"/>
              </w:rPr>
            </w:pPr>
            <w:r>
              <w:rPr>
                <w:w w:val="99"/>
                <w:sz w:val="20"/>
              </w:rPr>
              <w:t>1</w:t>
            </w:r>
          </w:p>
        </w:tc>
        <w:tc>
          <w:tcPr>
            <w:tcW w:w="1245" w:type="dxa"/>
          </w:tcPr>
          <w:p>
            <w:pPr>
              <w:pStyle w:val="TableParagraph"/>
              <w:spacing w:before="29"/>
              <w:ind w:right="395"/>
              <w:jc w:val="right"/>
              <w:rPr>
                <w:sz w:val="20"/>
              </w:rPr>
            </w:pPr>
            <w:r>
              <w:rPr>
                <w:w w:val="95"/>
                <w:sz w:val="20"/>
              </w:rPr>
              <w:t>84</w:t>
            </w:r>
          </w:p>
        </w:tc>
      </w:tr>
      <w:tr>
        <w:trPr>
          <w:trHeight w:val="280" w:hRule="atLeast"/>
        </w:trPr>
        <w:tc>
          <w:tcPr>
            <w:tcW w:w="2245" w:type="dxa"/>
          </w:tcPr>
          <w:p>
            <w:pPr>
              <w:pStyle w:val="TableParagraph"/>
              <w:ind w:left="50"/>
              <w:rPr>
                <w:sz w:val="20"/>
              </w:rPr>
            </w:pPr>
            <w:r>
              <w:rPr>
                <w:sz w:val="20"/>
              </w:rPr>
              <w:t>Aux. Administrativo</w:t>
            </w:r>
          </w:p>
        </w:tc>
        <w:tc>
          <w:tcPr>
            <w:tcW w:w="910" w:type="dxa"/>
          </w:tcPr>
          <w:p>
            <w:pPr>
              <w:pStyle w:val="TableParagraph"/>
              <w:ind w:left="272"/>
              <w:rPr>
                <w:sz w:val="20"/>
              </w:rPr>
            </w:pPr>
            <w:r>
              <w:rPr>
                <w:sz w:val="20"/>
              </w:rPr>
              <w:t>C2</w:t>
            </w:r>
          </w:p>
        </w:tc>
        <w:tc>
          <w:tcPr>
            <w:tcW w:w="1215" w:type="dxa"/>
          </w:tcPr>
          <w:p>
            <w:pPr>
              <w:pStyle w:val="TableParagraph"/>
              <w:ind w:right="333"/>
              <w:jc w:val="right"/>
              <w:rPr>
                <w:sz w:val="20"/>
              </w:rPr>
            </w:pPr>
            <w:r>
              <w:rPr>
                <w:w w:val="95"/>
                <w:sz w:val="20"/>
              </w:rPr>
              <w:t>12</w:t>
            </w:r>
          </w:p>
        </w:tc>
        <w:tc>
          <w:tcPr>
            <w:tcW w:w="330" w:type="dxa"/>
          </w:tcPr>
          <w:p>
            <w:pPr>
              <w:pStyle w:val="TableParagraph"/>
              <w:spacing w:before="0"/>
              <w:rPr>
                <w:rFonts w:ascii="Times New Roman"/>
                <w:sz w:val="20"/>
              </w:rPr>
            </w:pPr>
          </w:p>
        </w:tc>
        <w:tc>
          <w:tcPr>
            <w:tcW w:w="1184" w:type="dxa"/>
          </w:tcPr>
          <w:p>
            <w:pPr>
              <w:pStyle w:val="TableParagraph"/>
              <w:ind w:left="135" w:right="305"/>
              <w:jc w:val="center"/>
              <w:rPr>
                <w:sz w:val="20"/>
              </w:rPr>
            </w:pPr>
            <w:r>
              <w:rPr>
                <w:sz w:val="20"/>
              </w:rPr>
              <w:t>50%</w:t>
            </w:r>
          </w:p>
        </w:tc>
        <w:tc>
          <w:tcPr>
            <w:tcW w:w="1142" w:type="dxa"/>
          </w:tcPr>
          <w:p>
            <w:pPr>
              <w:pStyle w:val="TableParagraph"/>
              <w:ind w:left="57"/>
              <w:jc w:val="center"/>
              <w:rPr>
                <w:sz w:val="20"/>
              </w:rPr>
            </w:pPr>
            <w:r>
              <w:rPr>
                <w:w w:val="99"/>
                <w:sz w:val="20"/>
              </w:rPr>
              <w:t>1</w:t>
            </w:r>
          </w:p>
        </w:tc>
        <w:tc>
          <w:tcPr>
            <w:tcW w:w="1245" w:type="dxa"/>
          </w:tcPr>
          <w:p>
            <w:pPr>
              <w:pStyle w:val="TableParagraph"/>
              <w:ind w:right="395"/>
              <w:jc w:val="right"/>
              <w:rPr>
                <w:sz w:val="20"/>
              </w:rPr>
            </w:pPr>
            <w:r>
              <w:rPr>
                <w:w w:val="95"/>
                <w:sz w:val="20"/>
              </w:rPr>
              <w:t>84</w:t>
            </w:r>
          </w:p>
        </w:tc>
      </w:tr>
      <w:tr>
        <w:trPr>
          <w:trHeight w:val="280" w:hRule="atLeast"/>
        </w:trPr>
        <w:tc>
          <w:tcPr>
            <w:tcW w:w="2245" w:type="dxa"/>
          </w:tcPr>
          <w:p>
            <w:pPr>
              <w:pStyle w:val="TableParagraph"/>
              <w:ind w:left="50"/>
              <w:rPr>
                <w:sz w:val="20"/>
              </w:rPr>
            </w:pPr>
            <w:r>
              <w:rPr>
                <w:sz w:val="20"/>
              </w:rPr>
              <w:t>Guía turístico</w:t>
            </w:r>
          </w:p>
        </w:tc>
        <w:tc>
          <w:tcPr>
            <w:tcW w:w="910" w:type="dxa"/>
          </w:tcPr>
          <w:p>
            <w:pPr>
              <w:pStyle w:val="TableParagraph"/>
              <w:ind w:left="272"/>
              <w:rPr>
                <w:sz w:val="20"/>
              </w:rPr>
            </w:pPr>
            <w:r>
              <w:rPr>
                <w:sz w:val="20"/>
              </w:rPr>
              <w:t>C2</w:t>
            </w:r>
          </w:p>
        </w:tc>
        <w:tc>
          <w:tcPr>
            <w:tcW w:w="1215" w:type="dxa"/>
          </w:tcPr>
          <w:p>
            <w:pPr>
              <w:pStyle w:val="TableParagraph"/>
              <w:ind w:right="333"/>
              <w:jc w:val="right"/>
              <w:rPr>
                <w:sz w:val="20"/>
              </w:rPr>
            </w:pPr>
            <w:r>
              <w:rPr>
                <w:w w:val="95"/>
                <w:sz w:val="20"/>
              </w:rPr>
              <w:t>12</w:t>
            </w:r>
          </w:p>
        </w:tc>
        <w:tc>
          <w:tcPr>
            <w:tcW w:w="330" w:type="dxa"/>
          </w:tcPr>
          <w:p>
            <w:pPr>
              <w:pStyle w:val="TableParagraph"/>
              <w:spacing w:before="0"/>
              <w:rPr>
                <w:rFonts w:ascii="Times New Roman"/>
                <w:sz w:val="20"/>
              </w:rPr>
            </w:pPr>
          </w:p>
        </w:tc>
        <w:tc>
          <w:tcPr>
            <w:tcW w:w="1184" w:type="dxa"/>
          </w:tcPr>
          <w:p>
            <w:pPr>
              <w:pStyle w:val="TableParagraph"/>
              <w:ind w:left="135" w:right="305"/>
              <w:jc w:val="center"/>
              <w:rPr>
                <w:sz w:val="20"/>
              </w:rPr>
            </w:pPr>
            <w:r>
              <w:rPr>
                <w:sz w:val="20"/>
              </w:rPr>
              <w:t>50%</w:t>
            </w:r>
          </w:p>
        </w:tc>
        <w:tc>
          <w:tcPr>
            <w:tcW w:w="1142" w:type="dxa"/>
          </w:tcPr>
          <w:p>
            <w:pPr>
              <w:pStyle w:val="TableParagraph"/>
              <w:ind w:left="57"/>
              <w:jc w:val="center"/>
              <w:rPr>
                <w:sz w:val="20"/>
              </w:rPr>
            </w:pPr>
            <w:r>
              <w:rPr>
                <w:w w:val="99"/>
                <w:sz w:val="20"/>
              </w:rPr>
              <w:t>2</w:t>
            </w:r>
          </w:p>
        </w:tc>
        <w:tc>
          <w:tcPr>
            <w:tcW w:w="1245" w:type="dxa"/>
          </w:tcPr>
          <w:p>
            <w:pPr>
              <w:pStyle w:val="TableParagraph"/>
              <w:ind w:right="395"/>
              <w:jc w:val="right"/>
              <w:rPr>
                <w:sz w:val="20"/>
              </w:rPr>
            </w:pPr>
            <w:r>
              <w:rPr>
                <w:w w:val="95"/>
                <w:sz w:val="20"/>
              </w:rPr>
              <w:t>84</w:t>
            </w:r>
          </w:p>
        </w:tc>
      </w:tr>
      <w:tr>
        <w:trPr>
          <w:trHeight w:val="280" w:hRule="atLeast"/>
        </w:trPr>
        <w:tc>
          <w:tcPr>
            <w:tcW w:w="2245" w:type="dxa"/>
          </w:tcPr>
          <w:p>
            <w:pPr>
              <w:pStyle w:val="TableParagraph"/>
              <w:ind w:left="50"/>
              <w:rPr>
                <w:sz w:val="20"/>
              </w:rPr>
            </w:pPr>
            <w:r>
              <w:rPr>
                <w:sz w:val="20"/>
              </w:rPr>
              <w:t>Monitor/a deportivo</w:t>
            </w:r>
          </w:p>
        </w:tc>
        <w:tc>
          <w:tcPr>
            <w:tcW w:w="910" w:type="dxa"/>
          </w:tcPr>
          <w:p>
            <w:pPr>
              <w:pStyle w:val="TableParagraph"/>
              <w:ind w:left="272"/>
              <w:rPr>
                <w:sz w:val="20"/>
              </w:rPr>
            </w:pPr>
            <w:r>
              <w:rPr>
                <w:sz w:val="20"/>
              </w:rPr>
              <w:t>C1</w:t>
            </w:r>
          </w:p>
        </w:tc>
        <w:tc>
          <w:tcPr>
            <w:tcW w:w="1215" w:type="dxa"/>
          </w:tcPr>
          <w:p>
            <w:pPr>
              <w:pStyle w:val="TableParagraph"/>
              <w:ind w:right="334"/>
              <w:jc w:val="right"/>
              <w:rPr>
                <w:sz w:val="20"/>
              </w:rPr>
            </w:pPr>
            <w:r>
              <w:rPr>
                <w:w w:val="95"/>
                <w:sz w:val="20"/>
              </w:rPr>
              <w:t>12</w:t>
            </w:r>
          </w:p>
        </w:tc>
        <w:tc>
          <w:tcPr>
            <w:tcW w:w="330" w:type="dxa"/>
          </w:tcPr>
          <w:p>
            <w:pPr>
              <w:pStyle w:val="TableParagraph"/>
              <w:spacing w:before="0"/>
              <w:rPr>
                <w:rFonts w:ascii="Times New Roman"/>
                <w:sz w:val="20"/>
              </w:rPr>
            </w:pPr>
          </w:p>
        </w:tc>
        <w:tc>
          <w:tcPr>
            <w:tcW w:w="1184" w:type="dxa"/>
          </w:tcPr>
          <w:p>
            <w:pPr>
              <w:pStyle w:val="TableParagraph"/>
              <w:ind w:left="135" w:right="306"/>
              <w:jc w:val="center"/>
              <w:rPr>
                <w:sz w:val="20"/>
              </w:rPr>
            </w:pPr>
            <w:r>
              <w:rPr>
                <w:sz w:val="20"/>
              </w:rPr>
              <w:t>50%</w:t>
            </w:r>
          </w:p>
        </w:tc>
        <w:tc>
          <w:tcPr>
            <w:tcW w:w="1142" w:type="dxa"/>
          </w:tcPr>
          <w:p>
            <w:pPr>
              <w:pStyle w:val="TableParagraph"/>
              <w:ind w:left="57"/>
              <w:jc w:val="center"/>
              <w:rPr>
                <w:sz w:val="20"/>
              </w:rPr>
            </w:pPr>
            <w:r>
              <w:rPr>
                <w:w w:val="99"/>
                <w:sz w:val="20"/>
              </w:rPr>
              <w:t>4</w:t>
            </w:r>
          </w:p>
        </w:tc>
        <w:tc>
          <w:tcPr>
            <w:tcW w:w="1245" w:type="dxa"/>
          </w:tcPr>
          <w:p>
            <w:pPr>
              <w:pStyle w:val="TableParagraph"/>
              <w:ind w:right="395"/>
              <w:jc w:val="right"/>
              <w:rPr>
                <w:sz w:val="20"/>
              </w:rPr>
            </w:pPr>
            <w:r>
              <w:rPr>
                <w:w w:val="95"/>
                <w:sz w:val="20"/>
              </w:rPr>
              <w:t>84</w:t>
            </w:r>
          </w:p>
        </w:tc>
      </w:tr>
      <w:tr>
        <w:trPr>
          <w:trHeight w:val="280" w:hRule="atLeast"/>
        </w:trPr>
        <w:tc>
          <w:tcPr>
            <w:tcW w:w="2245" w:type="dxa"/>
          </w:tcPr>
          <w:p>
            <w:pPr>
              <w:pStyle w:val="TableParagraph"/>
              <w:ind w:left="50"/>
              <w:rPr>
                <w:sz w:val="20"/>
              </w:rPr>
            </w:pPr>
            <w:r>
              <w:rPr>
                <w:sz w:val="20"/>
              </w:rPr>
              <w:t>Trabajador social</w:t>
            </w:r>
          </w:p>
        </w:tc>
        <w:tc>
          <w:tcPr>
            <w:tcW w:w="910" w:type="dxa"/>
          </w:tcPr>
          <w:p>
            <w:pPr>
              <w:pStyle w:val="TableParagraph"/>
              <w:ind w:left="276"/>
              <w:rPr>
                <w:sz w:val="20"/>
              </w:rPr>
            </w:pPr>
            <w:r>
              <w:rPr>
                <w:sz w:val="20"/>
              </w:rPr>
              <w:t>A2</w:t>
            </w:r>
          </w:p>
        </w:tc>
        <w:tc>
          <w:tcPr>
            <w:tcW w:w="1215" w:type="dxa"/>
          </w:tcPr>
          <w:p>
            <w:pPr>
              <w:pStyle w:val="TableParagraph"/>
              <w:ind w:right="334"/>
              <w:jc w:val="right"/>
              <w:rPr>
                <w:sz w:val="20"/>
              </w:rPr>
            </w:pPr>
            <w:r>
              <w:rPr>
                <w:w w:val="95"/>
                <w:sz w:val="20"/>
              </w:rPr>
              <w:t>12</w:t>
            </w:r>
          </w:p>
        </w:tc>
        <w:tc>
          <w:tcPr>
            <w:tcW w:w="330" w:type="dxa"/>
          </w:tcPr>
          <w:p>
            <w:pPr>
              <w:pStyle w:val="TableParagraph"/>
              <w:spacing w:before="0"/>
              <w:rPr>
                <w:rFonts w:ascii="Times New Roman"/>
                <w:sz w:val="20"/>
              </w:rPr>
            </w:pPr>
          </w:p>
        </w:tc>
        <w:tc>
          <w:tcPr>
            <w:tcW w:w="1184" w:type="dxa"/>
          </w:tcPr>
          <w:p>
            <w:pPr>
              <w:pStyle w:val="TableParagraph"/>
              <w:ind w:left="135" w:right="306"/>
              <w:jc w:val="center"/>
              <w:rPr>
                <w:sz w:val="20"/>
              </w:rPr>
            </w:pPr>
            <w:r>
              <w:rPr>
                <w:sz w:val="20"/>
              </w:rPr>
              <w:t>50%</w:t>
            </w:r>
          </w:p>
        </w:tc>
        <w:tc>
          <w:tcPr>
            <w:tcW w:w="1142" w:type="dxa"/>
          </w:tcPr>
          <w:p>
            <w:pPr>
              <w:pStyle w:val="TableParagraph"/>
              <w:ind w:left="57"/>
              <w:jc w:val="center"/>
              <w:rPr>
                <w:sz w:val="20"/>
              </w:rPr>
            </w:pPr>
            <w:r>
              <w:rPr>
                <w:w w:val="99"/>
                <w:sz w:val="20"/>
              </w:rPr>
              <w:t>2</w:t>
            </w:r>
          </w:p>
        </w:tc>
        <w:tc>
          <w:tcPr>
            <w:tcW w:w="1245" w:type="dxa"/>
          </w:tcPr>
          <w:p>
            <w:pPr>
              <w:pStyle w:val="TableParagraph"/>
              <w:ind w:right="395"/>
              <w:jc w:val="right"/>
              <w:rPr>
                <w:sz w:val="20"/>
              </w:rPr>
            </w:pPr>
            <w:r>
              <w:rPr>
                <w:w w:val="95"/>
                <w:sz w:val="20"/>
              </w:rPr>
              <w:t>84</w:t>
            </w:r>
          </w:p>
        </w:tc>
      </w:tr>
      <w:tr>
        <w:trPr>
          <w:trHeight w:val="280" w:hRule="atLeast"/>
        </w:trPr>
        <w:tc>
          <w:tcPr>
            <w:tcW w:w="2245" w:type="dxa"/>
          </w:tcPr>
          <w:p>
            <w:pPr>
              <w:pStyle w:val="TableParagraph"/>
              <w:ind w:left="50"/>
              <w:rPr>
                <w:sz w:val="20"/>
              </w:rPr>
            </w:pPr>
            <w:r>
              <w:rPr>
                <w:sz w:val="20"/>
              </w:rPr>
              <w:t>Albañil</w:t>
            </w:r>
          </w:p>
        </w:tc>
        <w:tc>
          <w:tcPr>
            <w:tcW w:w="910" w:type="dxa"/>
          </w:tcPr>
          <w:p>
            <w:pPr>
              <w:pStyle w:val="TableParagraph"/>
              <w:ind w:left="272"/>
              <w:rPr>
                <w:sz w:val="20"/>
              </w:rPr>
            </w:pPr>
            <w:r>
              <w:rPr>
                <w:sz w:val="20"/>
              </w:rPr>
              <w:t>C2</w:t>
            </w:r>
          </w:p>
        </w:tc>
        <w:tc>
          <w:tcPr>
            <w:tcW w:w="1215" w:type="dxa"/>
          </w:tcPr>
          <w:p>
            <w:pPr>
              <w:pStyle w:val="TableParagraph"/>
              <w:ind w:right="389"/>
              <w:jc w:val="right"/>
              <w:rPr>
                <w:sz w:val="20"/>
              </w:rPr>
            </w:pPr>
            <w:r>
              <w:rPr>
                <w:w w:val="99"/>
                <w:sz w:val="20"/>
              </w:rPr>
              <w:t>6</w:t>
            </w:r>
          </w:p>
        </w:tc>
        <w:tc>
          <w:tcPr>
            <w:tcW w:w="330" w:type="dxa"/>
          </w:tcPr>
          <w:p>
            <w:pPr>
              <w:pStyle w:val="TableParagraph"/>
              <w:spacing w:before="0"/>
              <w:rPr>
                <w:rFonts w:ascii="Times New Roman"/>
                <w:sz w:val="20"/>
              </w:rPr>
            </w:pPr>
          </w:p>
        </w:tc>
        <w:tc>
          <w:tcPr>
            <w:tcW w:w="1184" w:type="dxa"/>
          </w:tcPr>
          <w:p>
            <w:pPr>
              <w:pStyle w:val="TableParagraph"/>
              <w:ind w:left="135" w:right="306"/>
              <w:jc w:val="center"/>
              <w:rPr>
                <w:sz w:val="20"/>
              </w:rPr>
            </w:pPr>
            <w:r>
              <w:rPr>
                <w:sz w:val="20"/>
              </w:rPr>
              <w:t>75%</w:t>
            </w:r>
          </w:p>
        </w:tc>
        <w:tc>
          <w:tcPr>
            <w:tcW w:w="1142" w:type="dxa"/>
          </w:tcPr>
          <w:p>
            <w:pPr>
              <w:pStyle w:val="TableParagraph"/>
              <w:ind w:left="57"/>
              <w:jc w:val="center"/>
              <w:rPr>
                <w:sz w:val="20"/>
              </w:rPr>
            </w:pPr>
            <w:r>
              <w:rPr>
                <w:w w:val="99"/>
                <w:sz w:val="20"/>
              </w:rPr>
              <w:t>2</w:t>
            </w:r>
          </w:p>
        </w:tc>
        <w:tc>
          <w:tcPr>
            <w:tcW w:w="1245" w:type="dxa"/>
          </w:tcPr>
          <w:p>
            <w:pPr>
              <w:pStyle w:val="TableParagraph"/>
              <w:ind w:right="450"/>
              <w:jc w:val="right"/>
              <w:rPr>
                <w:sz w:val="20"/>
              </w:rPr>
            </w:pPr>
            <w:r>
              <w:rPr>
                <w:w w:val="99"/>
                <w:sz w:val="20"/>
              </w:rPr>
              <w:t>d</w:t>
            </w:r>
          </w:p>
        </w:tc>
      </w:tr>
      <w:tr>
        <w:trPr>
          <w:trHeight w:val="280" w:hRule="atLeast"/>
        </w:trPr>
        <w:tc>
          <w:tcPr>
            <w:tcW w:w="2245" w:type="dxa"/>
          </w:tcPr>
          <w:p>
            <w:pPr>
              <w:pStyle w:val="TableParagraph"/>
              <w:ind w:left="50"/>
              <w:rPr>
                <w:sz w:val="20"/>
              </w:rPr>
            </w:pPr>
            <w:r>
              <w:rPr>
                <w:sz w:val="20"/>
              </w:rPr>
              <w:t>Aux. clínico</w:t>
            </w:r>
          </w:p>
        </w:tc>
        <w:tc>
          <w:tcPr>
            <w:tcW w:w="910" w:type="dxa"/>
          </w:tcPr>
          <w:p>
            <w:pPr>
              <w:pStyle w:val="TableParagraph"/>
              <w:ind w:left="272"/>
              <w:rPr>
                <w:sz w:val="20"/>
              </w:rPr>
            </w:pPr>
            <w:r>
              <w:rPr>
                <w:sz w:val="20"/>
              </w:rPr>
              <w:t>C2</w:t>
            </w:r>
          </w:p>
        </w:tc>
        <w:tc>
          <w:tcPr>
            <w:tcW w:w="1215" w:type="dxa"/>
          </w:tcPr>
          <w:p>
            <w:pPr>
              <w:pStyle w:val="TableParagraph"/>
              <w:ind w:right="389"/>
              <w:jc w:val="right"/>
              <w:rPr>
                <w:sz w:val="20"/>
              </w:rPr>
            </w:pPr>
            <w:r>
              <w:rPr>
                <w:w w:val="99"/>
                <w:sz w:val="20"/>
              </w:rPr>
              <w:t>6</w:t>
            </w:r>
          </w:p>
        </w:tc>
        <w:tc>
          <w:tcPr>
            <w:tcW w:w="330" w:type="dxa"/>
          </w:tcPr>
          <w:p>
            <w:pPr>
              <w:pStyle w:val="TableParagraph"/>
              <w:spacing w:before="0"/>
              <w:rPr>
                <w:rFonts w:ascii="Times New Roman"/>
                <w:sz w:val="20"/>
              </w:rPr>
            </w:pPr>
          </w:p>
        </w:tc>
        <w:tc>
          <w:tcPr>
            <w:tcW w:w="1184" w:type="dxa"/>
          </w:tcPr>
          <w:p>
            <w:pPr>
              <w:pStyle w:val="TableParagraph"/>
              <w:ind w:left="135" w:right="305"/>
              <w:jc w:val="center"/>
              <w:rPr>
                <w:sz w:val="20"/>
              </w:rPr>
            </w:pPr>
            <w:r>
              <w:rPr>
                <w:sz w:val="20"/>
              </w:rPr>
              <w:t>75%</w:t>
            </w:r>
          </w:p>
        </w:tc>
        <w:tc>
          <w:tcPr>
            <w:tcW w:w="1142" w:type="dxa"/>
          </w:tcPr>
          <w:p>
            <w:pPr>
              <w:pStyle w:val="TableParagraph"/>
              <w:ind w:left="57"/>
              <w:jc w:val="center"/>
              <w:rPr>
                <w:sz w:val="20"/>
              </w:rPr>
            </w:pPr>
            <w:r>
              <w:rPr>
                <w:w w:val="99"/>
                <w:sz w:val="20"/>
              </w:rPr>
              <w:t>3</w:t>
            </w:r>
          </w:p>
        </w:tc>
        <w:tc>
          <w:tcPr>
            <w:tcW w:w="1245" w:type="dxa"/>
          </w:tcPr>
          <w:p>
            <w:pPr>
              <w:pStyle w:val="TableParagraph"/>
              <w:ind w:right="395"/>
              <w:jc w:val="right"/>
              <w:rPr>
                <w:sz w:val="20"/>
              </w:rPr>
            </w:pPr>
            <w:r>
              <w:rPr>
                <w:w w:val="95"/>
                <w:sz w:val="20"/>
              </w:rPr>
              <w:t>86</w:t>
            </w:r>
          </w:p>
        </w:tc>
      </w:tr>
      <w:tr>
        <w:trPr>
          <w:trHeight w:val="280" w:hRule="atLeast"/>
        </w:trPr>
        <w:tc>
          <w:tcPr>
            <w:tcW w:w="2245" w:type="dxa"/>
          </w:tcPr>
          <w:p>
            <w:pPr>
              <w:pStyle w:val="TableParagraph"/>
              <w:ind w:left="50"/>
              <w:rPr>
                <w:sz w:val="20"/>
              </w:rPr>
            </w:pPr>
            <w:r>
              <w:rPr>
                <w:sz w:val="20"/>
              </w:rPr>
              <w:t>Oficial mantenimiento</w:t>
            </w:r>
          </w:p>
        </w:tc>
        <w:tc>
          <w:tcPr>
            <w:tcW w:w="910" w:type="dxa"/>
          </w:tcPr>
          <w:p>
            <w:pPr>
              <w:pStyle w:val="TableParagraph"/>
              <w:ind w:left="272"/>
              <w:rPr>
                <w:sz w:val="20"/>
              </w:rPr>
            </w:pPr>
            <w:r>
              <w:rPr>
                <w:sz w:val="20"/>
              </w:rPr>
              <w:t>C2</w:t>
            </w:r>
          </w:p>
        </w:tc>
        <w:tc>
          <w:tcPr>
            <w:tcW w:w="1215" w:type="dxa"/>
          </w:tcPr>
          <w:p>
            <w:pPr>
              <w:pStyle w:val="TableParagraph"/>
              <w:ind w:right="389"/>
              <w:jc w:val="right"/>
              <w:rPr>
                <w:sz w:val="20"/>
              </w:rPr>
            </w:pPr>
            <w:r>
              <w:rPr>
                <w:w w:val="99"/>
                <w:sz w:val="20"/>
              </w:rPr>
              <w:t>6</w:t>
            </w:r>
          </w:p>
        </w:tc>
        <w:tc>
          <w:tcPr>
            <w:tcW w:w="330" w:type="dxa"/>
          </w:tcPr>
          <w:p>
            <w:pPr>
              <w:pStyle w:val="TableParagraph"/>
              <w:spacing w:before="0"/>
              <w:rPr>
                <w:rFonts w:ascii="Times New Roman"/>
                <w:sz w:val="20"/>
              </w:rPr>
            </w:pPr>
          </w:p>
        </w:tc>
        <w:tc>
          <w:tcPr>
            <w:tcW w:w="1184" w:type="dxa"/>
          </w:tcPr>
          <w:p>
            <w:pPr>
              <w:pStyle w:val="TableParagraph"/>
              <w:ind w:left="135" w:right="306"/>
              <w:jc w:val="center"/>
              <w:rPr>
                <w:sz w:val="20"/>
              </w:rPr>
            </w:pPr>
            <w:r>
              <w:rPr>
                <w:sz w:val="20"/>
              </w:rPr>
              <w:t>75%</w:t>
            </w:r>
          </w:p>
        </w:tc>
        <w:tc>
          <w:tcPr>
            <w:tcW w:w="1142" w:type="dxa"/>
          </w:tcPr>
          <w:p>
            <w:pPr>
              <w:pStyle w:val="TableParagraph"/>
              <w:ind w:left="57"/>
              <w:jc w:val="center"/>
              <w:rPr>
                <w:sz w:val="20"/>
              </w:rPr>
            </w:pPr>
            <w:r>
              <w:rPr>
                <w:w w:val="99"/>
                <w:sz w:val="20"/>
              </w:rPr>
              <w:t>6</w:t>
            </w:r>
          </w:p>
        </w:tc>
        <w:tc>
          <w:tcPr>
            <w:tcW w:w="1245" w:type="dxa"/>
          </w:tcPr>
          <w:p>
            <w:pPr>
              <w:pStyle w:val="TableParagraph"/>
              <w:ind w:right="450"/>
              <w:jc w:val="right"/>
              <w:rPr>
                <w:sz w:val="20"/>
              </w:rPr>
            </w:pPr>
            <w:r>
              <w:rPr>
                <w:w w:val="99"/>
                <w:sz w:val="20"/>
              </w:rPr>
              <w:t>d</w:t>
            </w:r>
          </w:p>
        </w:tc>
      </w:tr>
      <w:tr>
        <w:trPr>
          <w:trHeight w:val="280" w:hRule="atLeast"/>
        </w:trPr>
        <w:tc>
          <w:tcPr>
            <w:tcW w:w="2245" w:type="dxa"/>
          </w:tcPr>
          <w:p>
            <w:pPr>
              <w:pStyle w:val="TableParagraph"/>
              <w:ind w:left="50"/>
              <w:rPr>
                <w:sz w:val="20"/>
              </w:rPr>
            </w:pPr>
            <w:r>
              <w:rPr>
                <w:sz w:val="20"/>
              </w:rPr>
              <w:t>Peón agrícola</w:t>
            </w:r>
          </w:p>
        </w:tc>
        <w:tc>
          <w:tcPr>
            <w:tcW w:w="910" w:type="dxa"/>
          </w:tcPr>
          <w:p>
            <w:pPr>
              <w:pStyle w:val="TableParagraph"/>
              <w:ind w:left="332"/>
              <w:rPr>
                <w:sz w:val="20"/>
              </w:rPr>
            </w:pPr>
            <w:r>
              <w:rPr>
                <w:w w:val="99"/>
                <w:sz w:val="20"/>
              </w:rPr>
              <w:t>E</w:t>
            </w:r>
          </w:p>
        </w:tc>
        <w:tc>
          <w:tcPr>
            <w:tcW w:w="1215" w:type="dxa"/>
          </w:tcPr>
          <w:p>
            <w:pPr>
              <w:pStyle w:val="TableParagraph"/>
              <w:ind w:right="389"/>
              <w:jc w:val="right"/>
              <w:rPr>
                <w:sz w:val="20"/>
              </w:rPr>
            </w:pPr>
            <w:r>
              <w:rPr>
                <w:w w:val="99"/>
                <w:sz w:val="20"/>
              </w:rPr>
              <w:t>6</w:t>
            </w:r>
          </w:p>
        </w:tc>
        <w:tc>
          <w:tcPr>
            <w:tcW w:w="330" w:type="dxa"/>
          </w:tcPr>
          <w:p>
            <w:pPr>
              <w:pStyle w:val="TableParagraph"/>
              <w:spacing w:before="0"/>
              <w:rPr>
                <w:rFonts w:ascii="Times New Roman"/>
                <w:sz w:val="20"/>
              </w:rPr>
            </w:pPr>
          </w:p>
        </w:tc>
        <w:tc>
          <w:tcPr>
            <w:tcW w:w="1184" w:type="dxa"/>
          </w:tcPr>
          <w:p>
            <w:pPr>
              <w:pStyle w:val="TableParagraph"/>
              <w:ind w:left="135" w:right="305"/>
              <w:jc w:val="center"/>
              <w:rPr>
                <w:sz w:val="20"/>
              </w:rPr>
            </w:pPr>
            <w:r>
              <w:rPr>
                <w:sz w:val="20"/>
              </w:rPr>
              <w:t>75%</w:t>
            </w:r>
          </w:p>
        </w:tc>
        <w:tc>
          <w:tcPr>
            <w:tcW w:w="1142" w:type="dxa"/>
          </w:tcPr>
          <w:p>
            <w:pPr>
              <w:pStyle w:val="TableParagraph"/>
              <w:ind w:left="57"/>
              <w:jc w:val="center"/>
              <w:rPr>
                <w:sz w:val="20"/>
              </w:rPr>
            </w:pPr>
            <w:r>
              <w:rPr>
                <w:w w:val="99"/>
                <w:sz w:val="20"/>
              </w:rPr>
              <w:t>8</w:t>
            </w:r>
          </w:p>
        </w:tc>
        <w:tc>
          <w:tcPr>
            <w:tcW w:w="1245" w:type="dxa"/>
          </w:tcPr>
          <w:p>
            <w:pPr>
              <w:pStyle w:val="TableParagraph"/>
              <w:ind w:right="395"/>
              <w:jc w:val="right"/>
              <w:rPr>
                <w:sz w:val="20"/>
              </w:rPr>
            </w:pPr>
            <w:r>
              <w:rPr>
                <w:w w:val="95"/>
                <w:sz w:val="20"/>
              </w:rPr>
              <w:t>84</w:t>
            </w:r>
          </w:p>
        </w:tc>
      </w:tr>
      <w:tr>
        <w:trPr>
          <w:trHeight w:val="280" w:hRule="atLeast"/>
        </w:trPr>
        <w:tc>
          <w:tcPr>
            <w:tcW w:w="2245" w:type="dxa"/>
          </w:tcPr>
          <w:p>
            <w:pPr>
              <w:pStyle w:val="TableParagraph"/>
              <w:ind w:left="50"/>
              <w:rPr>
                <w:sz w:val="20"/>
              </w:rPr>
            </w:pPr>
            <w:r>
              <w:rPr>
                <w:sz w:val="20"/>
              </w:rPr>
              <w:t>Peón construcción</w:t>
            </w:r>
          </w:p>
        </w:tc>
        <w:tc>
          <w:tcPr>
            <w:tcW w:w="910" w:type="dxa"/>
          </w:tcPr>
          <w:p>
            <w:pPr>
              <w:pStyle w:val="TableParagraph"/>
              <w:ind w:left="332"/>
              <w:rPr>
                <w:sz w:val="20"/>
              </w:rPr>
            </w:pPr>
            <w:r>
              <w:rPr>
                <w:w w:val="99"/>
                <w:sz w:val="20"/>
              </w:rPr>
              <w:t>E</w:t>
            </w:r>
          </w:p>
        </w:tc>
        <w:tc>
          <w:tcPr>
            <w:tcW w:w="1215" w:type="dxa"/>
          </w:tcPr>
          <w:p>
            <w:pPr>
              <w:pStyle w:val="TableParagraph"/>
              <w:ind w:right="389"/>
              <w:jc w:val="right"/>
              <w:rPr>
                <w:sz w:val="20"/>
              </w:rPr>
            </w:pPr>
            <w:r>
              <w:rPr>
                <w:w w:val="99"/>
                <w:sz w:val="20"/>
              </w:rPr>
              <w:t>6</w:t>
            </w:r>
          </w:p>
        </w:tc>
        <w:tc>
          <w:tcPr>
            <w:tcW w:w="330" w:type="dxa"/>
          </w:tcPr>
          <w:p>
            <w:pPr>
              <w:pStyle w:val="TableParagraph"/>
              <w:spacing w:before="0"/>
              <w:rPr>
                <w:rFonts w:ascii="Times New Roman"/>
                <w:sz w:val="20"/>
              </w:rPr>
            </w:pPr>
          </w:p>
        </w:tc>
        <w:tc>
          <w:tcPr>
            <w:tcW w:w="1184" w:type="dxa"/>
          </w:tcPr>
          <w:p>
            <w:pPr>
              <w:pStyle w:val="TableParagraph"/>
              <w:ind w:left="135" w:right="305"/>
              <w:jc w:val="center"/>
              <w:rPr>
                <w:sz w:val="20"/>
              </w:rPr>
            </w:pPr>
            <w:r>
              <w:rPr>
                <w:sz w:val="20"/>
              </w:rPr>
              <w:t>75%</w:t>
            </w:r>
          </w:p>
        </w:tc>
        <w:tc>
          <w:tcPr>
            <w:tcW w:w="1142" w:type="dxa"/>
          </w:tcPr>
          <w:p>
            <w:pPr>
              <w:pStyle w:val="TableParagraph"/>
              <w:ind w:left="57"/>
              <w:jc w:val="center"/>
              <w:rPr>
                <w:sz w:val="20"/>
              </w:rPr>
            </w:pPr>
            <w:r>
              <w:rPr>
                <w:w w:val="99"/>
                <w:sz w:val="20"/>
              </w:rPr>
              <w:t>4</w:t>
            </w:r>
          </w:p>
        </w:tc>
        <w:tc>
          <w:tcPr>
            <w:tcW w:w="1245" w:type="dxa"/>
          </w:tcPr>
          <w:p>
            <w:pPr>
              <w:pStyle w:val="TableParagraph"/>
              <w:ind w:right="450"/>
              <w:jc w:val="right"/>
              <w:rPr>
                <w:sz w:val="20"/>
              </w:rPr>
            </w:pPr>
            <w:r>
              <w:rPr>
                <w:w w:val="99"/>
                <w:sz w:val="20"/>
              </w:rPr>
              <w:t>d</w:t>
            </w:r>
          </w:p>
        </w:tc>
      </w:tr>
      <w:tr>
        <w:trPr>
          <w:trHeight w:val="280" w:hRule="atLeast"/>
        </w:trPr>
        <w:tc>
          <w:tcPr>
            <w:tcW w:w="2245" w:type="dxa"/>
          </w:tcPr>
          <w:p>
            <w:pPr>
              <w:pStyle w:val="TableParagraph"/>
              <w:ind w:left="50"/>
              <w:rPr>
                <w:sz w:val="20"/>
              </w:rPr>
            </w:pPr>
            <w:r>
              <w:rPr>
                <w:sz w:val="20"/>
              </w:rPr>
              <w:t>Peón Limpieza Gral</w:t>
            </w:r>
          </w:p>
        </w:tc>
        <w:tc>
          <w:tcPr>
            <w:tcW w:w="910" w:type="dxa"/>
          </w:tcPr>
          <w:p>
            <w:pPr>
              <w:pStyle w:val="TableParagraph"/>
              <w:ind w:left="332"/>
              <w:rPr>
                <w:sz w:val="20"/>
              </w:rPr>
            </w:pPr>
            <w:r>
              <w:rPr>
                <w:w w:val="99"/>
                <w:sz w:val="20"/>
              </w:rPr>
              <w:t>E</w:t>
            </w:r>
          </w:p>
        </w:tc>
        <w:tc>
          <w:tcPr>
            <w:tcW w:w="1215" w:type="dxa"/>
          </w:tcPr>
          <w:p>
            <w:pPr>
              <w:pStyle w:val="TableParagraph"/>
              <w:ind w:right="389"/>
              <w:jc w:val="right"/>
              <w:rPr>
                <w:sz w:val="20"/>
              </w:rPr>
            </w:pPr>
            <w:r>
              <w:rPr>
                <w:w w:val="99"/>
                <w:sz w:val="20"/>
              </w:rPr>
              <w:t>6</w:t>
            </w:r>
          </w:p>
        </w:tc>
        <w:tc>
          <w:tcPr>
            <w:tcW w:w="330" w:type="dxa"/>
          </w:tcPr>
          <w:p>
            <w:pPr>
              <w:pStyle w:val="TableParagraph"/>
              <w:spacing w:before="0"/>
              <w:rPr>
                <w:rFonts w:ascii="Times New Roman"/>
                <w:sz w:val="20"/>
              </w:rPr>
            </w:pPr>
          </w:p>
        </w:tc>
        <w:tc>
          <w:tcPr>
            <w:tcW w:w="1184" w:type="dxa"/>
          </w:tcPr>
          <w:p>
            <w:pPr>
              <w:pStyle w:val="TableParagraph"/>
              <w:ind w:left="135" w:right="307"/>
              <w:jc w:val="center"/>
              <w:rPr>
                <w:sz w:val="20"/>
              </w:rPr>
            </w:pPr>
            <w:r>
              <w:rPr>
                <w:sz w:val="20"/>
              </w:rPr>
              <w:t>75%</w:t>
            </w:r>
          </w:p>
        </w:tc>
        <w:tc>
          <w:tcPr>
            <w:tcW w:w="1142" w:type="dxa"/>
          </w:tcPr>
          <w:p>
            <w:pPr>
              <w:pStyle w:val="TableParagraph"/>
              <w:ind w:left="320" w:right="263"/>
              <w:jc w:val="center"/>
              <w:rPr>
                <w:sz w:val="20"/>
              </w:rPr>
            </w:pPr>
            <w:r>
              <w:rPr>
                <w:sz w:val="20"/>
              </w:rPr>
              <w:t>13</w:t>
            </w:r>
          </w:p>
        </w:tc>
        <w:tc>
          <w:tcPr>
            <w:tcW w:w="1245" w:type="dxa"/>
          </w:tcPr>
          <w:p>
            <w:pPr>
              <w:pStyle w:val="TableParagraph"/>
              <w:ind w:right="395"/>
              <w:jc w:val="right"/>
              <w:rPr>
                <w:sz w:val="20"/>
              </w:rPr>
            </w:pPr>
            <w:r>
              <w:rPr>
                <w:w w:val="95"/>
                <w:sz w:val="20"/>
              </w:rPr>
              <w:t>gg</w:t>
            </w:r>
          </w:p>
        </w:tc>
      </w:tr>
      <w:tr>
        <w:trPr>
          <w:trHeight w:val="280" w:hRule="atLeast"/>
        </w:trPr>
        <w:tc>
          <w:tcPr>
            <w:tcW w:w="2245" w:type="dxa"/>
          </w:tcPr>
          <w:p>
            <w:pPr>
              <w:pStyle w:val="TableParagraph"/>
              <w:ind w:left="50"/>
              <w:rPr>
                <w:sz w:val="20"/>
              </w:rPr>
            </w:pPr>
            <w:r>
              <w:rPr>
                <w:sz w:val="20"/>
              </w:rPr>
              <w:t>Pintor/a</w:t>
            </w:r>
          </w:p>
        </w:tc>
        <w:tc>
          <w:tcPr>
            <w:tcW w:w="910" w:type="dxa"/>
          </w:tcPr>
          <w:p>
            <w:pPr>
              <w:pStyle w:val="TableParagraph"/>
              <w:ind w:left="272"/>
              <w:rPr>
                <w:sz w:val="20"/>
              </w:rPr>
            </w:pPr>
            <w:r>
              <w:rPr>
                <w:sz w:val="20"/>
              </w:rPr>
              <w:t>C2</w:t>
            </w:r>
          </w:p>
        </w:tc>
        <w:tc>
          <w:tcPr>
            <w:tcW w:w="1215" w:type="dxa"/>
          </w:tcPr>
          <w:p>
            <w:pPr>
              <w:pStyle w:val="TableParagraph"/>
              <w:ind w:right="389"/>
              <w:jc w:val="right"/>
              <w:rPr>
                <w:sz w:val="20"/>
              </w:rPr>
            </w:pPr>
            <w:r>
              <w:rPr>
                <w:w w:val="99"/>
                <w:sz w:val="20"/>
              </w:rPr>
              <w:t>6</w:t>
            </w:r>
          </w:p>
        </w:tc>
        <w:tc>
          <w:tcPr>
            <w:tcW w:w="330" w:type="dxa"/>
          </w:tcPr>
          <w:p>
            <w:pPr>
              <w:pStyle w:val="TableParagraph"/>
              <w:spacing w:before="0"/>
              <w:rPr>
                <w:rFonts w:ascii="Times New Roman"/>
                <w:sz w:val="20"/>
              </w:rPr>
            </w:pPr>
          </w:p>
        </w:tc>
        <w:tc>
          <w:tcPr>
            <w:tcW w:w="1184" w:type="dxa"/>
          </w:tcPr>
          <w:p>
            <w:pPr>
              <w:pStyle w:val="TableParagraph"/>
              <w:ind w:left="135" w:right="305"/>
              <w:jc w:val="center"/>
              <w:rPr>
                <w:sz w:val="20"/>
              </w:rPr>
            </w:pPr>
            <w:r>
              <w:rPr>
                <w:sz w:val="20"/>
              </w:rPr>
              <w:t>75%</w:t>
            </w:r>
          </w:p>
        </w:tc>
        <w:tc>
          <w:tcPr>
            <w:tcW w:w="1142" w:type="dxa"/>
          </w:tcPr>
          <w:p>
            <w:pPr>
              <w:pStyle w:val="TableParagraph"/>
              <w:ind w:left="57"/>
              <w:jc w:val="center"/>
              <w:rPr>
                <w:sz w:val="20"/>
              </w:rPr>
            </w:pPr>
            <w:r>
              <w:rPr>
                <w:w w:val="99"/>
                <w:sz w:val="20"/>
              </w:rPr>
              <w:t>2</w:t>
            </w:r>
          </w:p>
        </w:tc>
        <w:tc>
          <w:tcPr>
            <w:tcW w:w="1245" w:type="dxa"/>
          </w:tcPr>
          <w:p>
            <w:pPr>
              <w:pStyle w:val="TableParagraph"/>
              <w:ind w:right="450"/>
              <w:jc w:val="right"/>
              <w:rPr>
                <w:sz w:val="20"/>
              </w:rPr>
            </w:pPr>
            <w:r>
              <w:rPr>
                <w:w w:val="99"/>
                <w:sz w:val="20"/>
              </w:rPr>
              <w:t>d</w:t>
            </w:r>
          </w:p>
        </w:tc>
      </w:tr>
      <w:tr>
        <w:trPr>
          <w:trHeight w:val="280" w:hRule="atLeast"/>
        </w:trPr>
        <w:tc>
          <w:tcPr>
            <w:tcW w:w="2245" w:type="dxa"/>
          </w:tcPr>
          <w:p>
            <w:pPr>
              <w:pStyle w:val="TableParagraph"/>
              <w:spacing w:before="29"/>
              <w:ind w:left="50"/>
              <w:rPr>
                <w:sz w:val="20"/>
              </w:rPr>
            </w:pPr>
            <w:r>
              <w:rPr>
                <w:sz w:val="20"/>
              </w:rPr>
              <w:t>Podador/a</w:t>
            </w:r>
          </w:p>
        </w:tc>
        <w:tc>
          <w:tcPr>
            <w:tcW w:w="910" w:type="dxa"/>
          </w:tcPr>
          <w:p>
            <w:pPr>
              <w:pStyle w:val="TableParagraph"/>
              <w:spacing w:before="29"/>
              <w:ind w:left="272"/>
              <w:rPr>
                <w:sz w:val="20"/>
              </w:rPr>
            </w:pPr>
            <w:r>
              <w:rPr>
                <w:sz w:val="20"/>
              </w:rPr>
              <w:t>C2</w:t>
            </w:r>
          </w:p>
        </w:tc>
        <w:tc>
          <w:tcPr>
            <w:tcW w:w="1215" w:type="dxa"/>
          </w:tcPr>
          <w:p>
            <w:pPr>
              <w:pStyle w:val="TableParagraph"/>
              <w:spacing w:before="29"/>
              <w:ind w:right="389"/>
              <w:jc w:val="right"/>
              <w:rPr>
                <w:sz w:val="20"/>
              </w:rPr>
            </w:pPr>
            <w:r>
              <w:rPr>
                <w:w w:val="99"/>
                <w:sz w:val="20"/>
              </w:rPr>
              <w:t>6</w:t>
            </w:r>
          </w:p>
        </w:tc>
        <w:tc>
          <w:tcPr>
            <w:tcW w:w="330" w:type="dxa"/>
          </w:tcPr>
          <w:p>
            <w:pPr>
              <w:pStyle w:val="TableParagraph"/>
              <w:spacing w:before="0"/>
              <w:rPr>
                <w:rFonts w:ascii="Times New Roman"/>
                <w:sz w:val="20"/>
              </w:rPr>
            </w:pPr>
          </w:p>
        </w:tc>
        <w:tc>
          <w:tcPr>
            <w:tcW w:w="1184" w:type="dxa"/>
          </w:tcPr>
          <w:p>
            <w:pPr>
              <w:pStyle w:val="TableParagraph"/>
              <w:spacing w:before="29"/>
              <w:ind w:left="135" w:right="305"/>
              <w:jc w:val="center"/>
              <w:rPr>
                <w:sz w:val="20"/>
              </w:rPr>
            </w:pPr>
            <w:r>
              <w:rPr>
                <w:sz w:val="20"/>
              </w:rPr>
              <w:t>75%</w:t>
            </w:r>
          </w:p>
        </w:tc>
        <w:tc>
          <w:tcPr>
            <w:tcW w:w="1142" w:type="dxa"/>
          </w:tcPr>
          <w:p>
            <w:pPr>
              <w:pStyle w:val="TableParagraph"/>
              <w:spacing w:before="29"/>
              <w:ind w:left="57"/>
              <w:jc w:val="center"/>
              <w:rPr>
                <w:sz w:val="20"/>
              </w:rPr>
            </w:pPr>
            <w:r>
              <w:rPr>
                <w:w w:val="99"/>
                <w:sz w:val="20"/>
              </w:rPr>
              <w:t>2</w:t>
            </w:r>
          </w:p>
        </w:tc>
        <w:tc>
          <w:tcPr>
            <w:tcW w:w="1245" w:type="dxa"/>
          </w:tcPr>
          <w:p>
            <w:pPr>
              <w:pStyle w:val="TableParagraph"/>
              <w:spacing w:before="29"/>
              <w:ind w:right="395"/>
              <w:jc w:val="right"/>
              <w:rPr>
                <w:sz w:val="20"/>
              </w:rPr>
            </w:pPr>
            <w:r>
              <w:rPr>
                <w:w w:val="95"/>
                <w:sz w:val="20"/>
              </w:rPr>
              <w:t>84</w:t>
            </w:r>
          </w:p>
        </w:tc>
      </w:tr>
      <w:tr>
        <w:trPr>
          <w:trHeight w:val="280" w:hRule="atLeast"/>
        </w:trPr>
        <w:tc>
          <w:tcPr>
            <w:tcW w:w="2245" w:type="dxa"/>
          </w:tcPr>
          <w:p>
            <w:pPr>
              <w:pStyle w:val="TableParagraph"/>
              <w:ind w:left="50"/>
              <w:rPr>
                <w:sz w:val="20"/>
              </w:rPr>
            </w:pPr>
            <w:r>
              <w:rPr>
                <w:sz w:val="20"/>
              </w:rPr>
              <w:t>Soldador/a</w:t>
            </w:r>
          </w:p>
        </w:tc>
        <w:tc>
          <w:tcPr>
            <w:tcW w:w="910" w:type="dxa"/>
          </w:tcPr>
          <w:p>
            <w:pPr>
              <w:pStyle w:val="TableParagraph"/>
              <w:ind w:left="272"/>
              <w:rPr>
                <w:sz w:val="20"/>
              </w:rPr>
            </w:pPr>
            <w:r>
              <w:rPr>
                <w:sz w:val="20"/>
              </w:rPr>
              <w:t>C2</w:t>
            </w:r>
          </w:p>
        </w:tc>
        <w:tc>
          <w:tcPr>
            <w:tcW w:w="1215" w:type="dxa"/>
          </w:tcPr>
          <w:p>
            <w:pPr>
              <w:pStyle w:val="TableParagraph"/>
              <w:ind w:right="389"/>
              <w:jc w:val="right"/>
              <w:rPr>
                <w:sz w:val="20"/>
              </w:rPr>
            </w:pPr>
            <w:r>
              <w:rPr>
                <w:w w:val="99"/>
                <w:sz w:val="20"/>
              </w:rPr>
              <w:t>6</w:t>
            </w:r>
          </w:p>
        </w:tc>
        <w:tc>
          <w:tcPr>
            <w:tcW w:w="330" w:type="dxa"/>
          </w:tcPr>
          <w:p>
            <w:pPr>
              <w:pStyle w:val="TableParagraph"/>
              <w:spacing w:before="0"/>
              <w:rPr>
                <w:rFonts w:ascii="Times New Roman"/>
                <w:sz w:val="20"/>
              </w:rPr>
            </w:pPr>
          </w:p>
        </w:tc>
        <w:tc>
          <w:tcPr>
            <w:tcW w:w="1184" w:type="dxa"/>
          </w:tcPr>
          <w:p>
            <w:pPr>
              <w:pStyle w:val="TableParagraph"/>
              <w:ind w:left="135" w:right="306"/>
              <w:jc w:val="center"/>
              <w:rPr>
                <w:sz w:val="20"/>
              </w:rPr>
            </w:pPr>
            <w:r>
              <w:rPr>
                <w:sz w:val="20"/>
              </w:rPr>
              <w:t>75%</w:t>
            </w:r>
          </w:p>
        </w:tc>
        <w:tc>
          <w:tcPr>
            <w:tcW w:w="1142" w:type="dxa"/>
          </w:tcPr>
          <w:p>
            <w:pPr>
              <w:pStyle w:val="TableParagraph"/>
              <w:ind w:left="57"/>
              <w:jc w:val="center"/>
              <w:rPr>
                <w:sz w:val="20"/>
              </w:rPr>
            </w:pPr>
            <w:r>
              <w:rPr>
                <w:w w:val="99"/>
                <w:sz w:val="20"/>
              </w:rPr>
              <w:t>1</w:t>
            </w:r>
          </w:p>
        </w:tc>
        <w:tc>
          <w:tcPr>
            <w:tcW w:w="1245" w:type="dxa"/>
          </w:tcPr>
          <w:p>
            <w:pPr>
              <w:pStyle w:val="TableParagraph"/>
              <w:ind w:right="450"/>
              <w:jc w:val="right"/>
              <w:rPr>
                <w:sz w:val="20"/>
              </w:rPr>
            </w:pPr>
            <w:r>
              <w:rPr>
                <w:w w:val="99"/>
                <w:sz w:val="20"/>
              </w:rPr>
              <w:t>d</w:t>
            </w:r>
          </w:p>
        </w:tc>
      </w:tr>
      <w:tr>
        <w:trPr>
          <w:trHeight w:val="280" w:hRule="atLeast"/>
        </w:trPr>
        <w:tc>
          <w:tcPr>
            <w:tcW w:w="2245" w:type="dxa"/>
          </w:tcPr>
          <w:p>
            <w:pPr>
              <w:pStyle w:val="TableParagraph"/>
              <w:ind w:left="50"/>
              <w:rPr>
                <w:sz w:val="20"/>
              </w:rPr>
            </w:pPr>
            <w:r>
              <w:rPr>
                <w:sz w:val="20"/>
              </w:rPr>
              <w:t>Chófer</w:t>
            </w:r>
          </w:p>
        </w:tc>
        <w:tc>
          <w:tcPr>
            <w:tcW w:w="910" w:type="dxa"/>
          </w:tcPr>
          <w:p>
            <w:pPr>
              <w:pStyle w:val="TableParagraph"/>
              <w:ind w:left="272"/>
              <w:rPr>
                <w:sz w:val="20"/>
              </w:rPr>
            </w:pPr>
            <w:r>
              <w:rPr>
                <w:sz w:val="20"/>
              </w:rPr>
              <w:t>C2</w:t>
            </w:r>
          </w:p>
        </w:tc>
        <w:tc>
          <w:tcPr>
            <w:tcW w:w="1215" w:type="dxa"/>
          </w:tcPr>
          <w:p>
            <w:pPr>
              <w:pStyle w:val="TableParagraph"/>
              <w:spacing w:before="0"/>
              <w:rPr>
                <w:rFonts w:ascii="Times New Roman"/>
                <w:sz w:val="20"/>
              </w:rPr>
            </w:pPr>
          </w:p>
        </w:tc>
        <w:tc>
          <w:tcPr>
            <w:tcW w:w="330" w:type="dxa"/>
          </w:tcPr>
          <w:p>
            <w:pPr>
              <w:pStyle w:val="TableParagraph"/>
              <w:ind w:left="54"/>
              <w:rPr>
                <w:sz w:val="20"/>
              </w:rPr>
            </w:pPr>
            <w:r>
              <w:rPr>
                <w:w w:val="99"/>
                <w:sz w:val="20"/>
              </w:rPr>
              <w:t>6</w:t>
            </w:r>
          </w:p>
        </w:tc>
        <w:tc>
          <w:tcPr>
            <w:tcW w:w="1184" w:type="dxa"/>
          </w:tcPr>
          <w:p>
            <w:pPr>
              <w:pStyle w:val="TableParagraph"/>
              <w:ind w:left="135" w:right="305"/>
              <w:jc w:val="center"/>
              <w:rPr>
                <w:sz w:val="20"/>
              </w:rPr>
            </w:pPr>
            <w:r>
              <w:rPr>
                <w:sz w:val="20"/>
              </w:rPr>
              <w:t>75%</w:t>
            </w:r>
          </w:p>
        </w:tc>
        <w:tc>
          <w:tcPr>
            <w:tcW w:w="1142" w:type="dxa"/>
          </w:tcPr>
          <w:p>
            <w:pPr>
              <w:pStyle w:val="TableParagraph"/>
              <w:ind w:left="57"/>
              <w:jc w:val="center"/>
              <w:rPr>
                <w:sz w:val="20"/>
              </w:rPr>
            </w:pPr>
            <w:r>
              <w:rPr>
                <w:w w:val="99"/>
                <w:sz w:val="20"/>
              </w:rPr>
              <w:t>1</w:t>
            </w:r>
          </w:p>
        </w:tc>
        <w:tc>
          <w:tcPr>
            <w:tcW w:w="1245" w:type="dxa"/>
          </w:tcPr>
          <w:p>
            <w:pPr>
              <w:pStyle w:val="TableParagraph"/>
              <w:ind w:right="450"/>
              <w:jc w:val="right"/>
              <w:rPr>
                <w:sz w:val="20"/>
              </w:rPr>
            </w:pPr>
            <w:r>
              <w:rPr>
                <w:w w:val="99"/>
                <w:sz w:val="20"/>
              </w:rPr>
              <w:t>d</w:t>
            </w:r>
          </w:p>
        </w:tc>
      </w:tr>
      <w:tr>
        <w:trPr>
          <w:trHeight w:val="240" w:hRule="atLeast"/>
        </w:trPr>
        <w:tc>
          <w:tcPr>
            <w:tcW w:w="2245" w:type="dxa"/>
          </w:tcPr>
          <w:p>
            <w:pPr>
              <w:pStyle w:val="TableParagraph"/>
              <w:spacing w:before="0"/>
              <w:rPr>
                <w:rFonts w:ascii="Times New Roman"/>
                <w:sz w:val="18"/>
              </w:rPr>
            </w:pPr>
          </w:p>
        </w:tc>
        <w:tc>
          <w:tcPr>
            <w:tcW w:w="910" w:type="dxa"/>
          </w:tcPr>
          <w:p>
            <w:pPr>
              <w:pStyle w:val="TableParagraph"/>
              <w:spacing w:before="0"/>
              <w:rPr>
                <w:rFonts w:ascii="Times New Roman"/>
                <w:sz w:val="18"/>
              </w:rPr>
            </w:pPr>
          </w:p>
        </w:tc>
        <w:tc>
          <w:tcPr>
            <w:tcW w:w="1215" w:type="dxa"/>
          </w:tcPr>
          <w:p>
            <w:pPr>
              <w:pStyle w:val="TableParagraph"/>
              <w:spacing w:before="0"/>
              <w:rPr>
                <w:rFonts w:ascii="Times New Roman"/>
                <w:sz w:val="18"/>
              </w:rPr>
            </w:pPr>
          </w:p>
        </w:tc>
        <w:tc>
          <w:tcPr>
            <w:tcW w:w="330" w:type="dxa"/>
          </w:tcPr>
          <w:p>
            <w:pPr>
              <w:pStyle w:val="TableParagraph"/>
              <w:spacing w:before="0"/>
              <w:rPr>
                <w:rFonts w:ascii="Times New Roman"/>
                <w:sz w:val="18"/>
              </w:rPr>
            </w:pPr>
          </w:p>
        </w:tc>
        <w:tc>
          <w:tcPr>
            <w:tcW w:w="1184" w:type="dxa"/>
          </w:tcPr>
          <w:p>
            <w:pPr>
              <w:pStyle w:val="TableParagraph"/>
              <w:spacing w:line="210" w:lineRule="exact"/>
              <w:ind w:left="135" w:right="309"/>
              <w:jc w:val="center"/>
              <w:rPr>
                <w:sz w:val="20"/>
              </w:rPr>
            </w:pPr>
            <w:r>
              <w:rPr>
                <w:sz w:val="20"/>
              </w:rPr>
              <w:t>TOTAL:</w:t>
            </w:r>
          </w:p>
        </w:tc>
        <w:tc>
          <w:tcPr>
            <w:tcW w:w="1142" w:type="dxa"/>
          </w:tcPr>
          <w:p>
            <w:pPr>
              <w:pStyle w:val="TableParagraph"/>
              <w:spacing w:line="210" w:lineRule="exact"/>
              <w:ind w:left="320" w:right="262"/>
              <w:jc w:val="center"/>
              <w:rPr>
                <w:b/>
                <w:sz w:val="20"/>
              </w:rPr>
            </w:pPr>
            <w:r>
              <w:rPr>
                <w:b/>
                <w:sz w:val="20"/>
              </w:rPr>
              <w:t>55</w:t>
            </w:r>
          </w:p>
        </w:tc>
        <w:tc>
          <w:tcPr>
            <w:tcW w:w="1245" w:type="dxa"/>
          </w:tcPr>
          <w:p>
            <w:pPr>
              <w:pStyle w:val="TableParagraph"/>
              <w:spacing w:before="0"/>
              <w:rPr>
                <w:rFonts w:ascii="Times New Roman"/>
                <w:sz w:val="18"/>
              </w:rPr>
            </w:pPr>
          </w:p>
        </w:tc>
      </w:tr>
    </w:tbl>
    <w:p>
      <w:pPr>
        <w:pStyle w:val="BodyText"/>
        <w:spacing w:before="11"/>
        <w:rPr>
          <w:b/>
          <w:sz w:val="19"/>
        </w:rPr>
      </w:pPr>
    </w:p>
    <w:p>
      <w:pPr>
        <w:pStyle w:val="BodyText"/>
        <w:ind w:left="1243" w:right="1105"/>
      </w:pPr>
      <w:r>
        <w:rPr/>
        <w:pict>
          <v:shape style="position:absolute;margin-left:567.568359pt;margin-top:-100.039169pt;width:14.75pt;height:266.6pt;mso-position-horizontal-relative:page;mso-position-vertical-relative:paragraph;z-index:184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9Y4C5PK7EDF6HKW7EYJ42ESN</w:t>
                  </w:r>
                  <w:r>
                    <w:rPr>
                      <w:sz w:val="12"/>
                    </w:rPr>
                    <w:t>N</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w:t>
                  </w:r>
                  <w:r>
                    <w:rPr>
                      <w:sz w:val="12"/>
                    </w:rPr>
                    <w:t>7</w:t>
                  </w:r>
                </w:p>
              </w:txbxContent>
            </v:textbox>
            <w10:wrap type="none"/>
          </v:shape>
        </w:pict>
      </w:r>
      <w:r>
        <w:rPr/>
        <w:t>Aportando el Ayuntamiento resto de costes salariales, de indemnización y materiales.</w:t>
      </w:r>
    </w:p>
    <w:p>
      <w:pPr>
        <w:pStyle w:val="Heading1"/>
        <w:ind w:right="0" w:firstLine="0"/>
        <w:jc w:val="left"/>
      </w:pPr>
      <w:r>
        <w:rPr/>
        <w:t>FECAM:</w:t>
      </w:r>
    </w:p>
    <w:p>
      <w:pPr>
        <w:spacing w:line="439" w:lineRule="auto" w:before="0"/>
        <w:ind w:left="1963" w:right="5553" w:hanging="720"/>
        <w:jc w:val="left"/>
        <w:rPr>
          <w:sz w:val="24"/>
        </w:rPr>
      </w:pPr>
      <w:r>
        <w:rPr>
          <w:sz w:val="24"/>
        </w:rPr>
        <w:t>Subvención solicitada: 358.934,70 € 6º.- </w:t>
      </w:r>
      <w:r>
        <w:rPr>
          <w:b/>
          <w:sz w:val="24"/>
          <w:u w:val="single"/>
        </w:rPr>
        <w:t>RUEGOS Y PREGUNTAS</w:t>
      </w:r>
      <w:r>
        <w:rPr>
          <w:sz w:val="24"/>
        </w:rPr>
        <w:t>.-</w:t>
      </w:r>
    </w:p>
    <w:p>
      <w:pPr>
        <w:pStyle w:val="BodyText"/>
        <w:spacing w:before="53"/>
        <w:ind w:left="1963"/>
      </w:pPr>
      <w:r>
        <w:rPr/>
        <w:t>No se formularon.</w:t>
      </w:r>
    </w:p>
    <w:p>
      <w:pPr>
        <w:pStyle w:val="BodyText"/>
        <w:rPr>
          <w:sz w:val="26"/>
        </w:rPr>
      </w:pPr>
    </w:p>
    <w:p>
      <w:pPr>
        <w:pStyle w:val="BodyText"/>
        <w:rPr>
          <w:sz w:val="26"/>
        </w:rPr>
      </w:pPr>
    </w:p>
    <w:p>
      <w:pPr>
        <w:spacing w:before="209"/>
        <w:ind w:left="0" w:right="1250" w:firstLine="0"/>
        <w:jc w:val="right"/>
        <w:rPr>
          <w:sz w:val="20"/>
        </w:rPr>
      </w:pPr>
      <w:r>
        <w:rPr>
          <w:w w:val="95"/>
          <w:sz w:val="20"/>
        </w:rPr>
        <w:t>6/7</w:t>
      </w:r>
    </w:p>
    <w:p>
      <w:pPr>
        <w:spacing w:after="0"/>
        <w:jc w:val="right"/>
        <w:rPr>
          <w:sz w:val="20"/>
        </w:rPr>
        <w:sectPr>
          <w:pgSz w:w="11900" w:h="16840"/>
          <w:pgMar w:top="1600" w:bottom="0" w:left="460" w:right="440"/>
        </w:sectPr>
      </w:pPr>
    </w:p>
    <w:p>
      <w:pPr>
        <w:pStyle w:val="BodyText"/>
        <w:ind w:left="1251"/>
        <w:rPr>
          <w:sz w:val="20"/>
        </w:rPr>
      </w:pPr>
      <w:r>
        <w:rPr/>
        <w:drawing>
          <wp:anchor distT="0" distB="0" distL="0" distR="0" allowOverlap="1" layoutInCell="1" locked="0" behindDoc="0" simplePos="0" relativeHeight="1888">
            <wp:simplePos x="0" y="0"/>
            <wp:positionH relativeFrom="page">
              <wp:posOffset>6858000</wp:posOffset>
            </wp:positionH>
            <wp:positionV relativeFrom="page">
              <wp:posOffset>6375400</wp:posOffset>
            </wp:positionV>
            <wp:extent cx="355600" cy="3937000"/>
            <wp:effectExtent l="0" t="0" r="0" b="0"/>
            <wp:wrapNone/>
            <wp:docPr id="27" name="image3.png" descr=""/>
            <wp:cNvGraphicFramePr>
              <a:graphicFrameLocks noChangeAspect="1"/>
            </wp:cNvGraphicFramePr>
            <a:graphic>
              <a:graphicData uri="http://schemas.openxmlformats.org/drawingml/2006/picture">
                <pic:pic>
                  <pic:nvPicPr>
                    <pic:cNvPr id="2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46.425049pt;width:14.75pt;height:266.6pt;mso-position-horizontal-relative:page;mso-position-vertical-relative:page;z-index:191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9Y4C5PK7EDF6HKW7EYJ42ESN</w:t>
                  </w:r>
                  <w:r>
                    <w:rPr>
                      <w:sz w:val="12"/>
                    </w:rPr>
                    <w:t>N</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w:t>
                  </w:r>
                  <w:r>
                    <w:rPr>
                      <w:sz w:val="12"/>
                    </w:rPr>
                    <w:t>7</w:t>
                  </w:r>
                </w:p>
              </w:txbxContent>
            </v:textbox>
            <w10:wrap type="none"/>
          </v:shape>
        </w:pict>
      </w:r>
      <w:r>
        <w:rPr>
          <w:sz w:val="20"/>
        </w:rPr>
        <w:drawing>
          <wp:inline distT="0" distB="0" distL="0" distR="0">
            <wp:extent cx="843770" cy="744950"/>
            <wp:effectExtent l="0" t="0" r="0" b="0"/>
            <wp:docPr id="29" name="image1.png" descr=""/>
            <wp:cNvGraphicFramePr>
              <a:graphicFrameLocks noChangeAspect="1"/>
            </wp:cNvGraphicFramePr>
            <a:graphic>
              <a:graphicData uri="http://schemas.openxmlformats.org/drawingml/2006/picture">
                <pic:pic>
                  <pic:nvPicPr>
                    <pic:cNvPr id="30" name="image1.png"/>
                    <pic:cNvPicPr/>
                  </pic:nvPicPr>
                  <pic:blipFill>
                    <a:blip r:embed="rId5" cstate="print"/>
                    <a:stretch>
                      <a:fillRect/>
                    </a:stretch>
                  </pic:blipFill>
                  <pic:spPr>
                    <a:xfrm>
                      <a:off x="0" y="0"/>
                      <a:ext cx="843770" cy="744950"/>
                    </a:xfrm>
                    <a:prstGeom prst="rect">
                      <a:avLst/>
                    </a:prstGeom>
                  </pic:spPr>
                </pic:pic>
              </a:graphicData>
            </a:graphic>
          </wp:inline>
        </w:drawing>
      </w:r>
      <w:r>
        <w:rPr>
          <w:sz w:val="20"/>
        </w:rPr>
      </w:r>
    </w:p>
    <w:p>
      <w:pPr>
        <w:pStyle w:val="BodyText"/>
        <w:spacing w:before="101"/>
        <w:ind w:left="1244" w:right="1251" w:firstLine="719"/>
        <w:jc w:val="both"/>
      </w:pPr>
      <w:r>
        <w:rPr/>
        <w:t>Y sin más asuntos que tratar, se dio por terminada la sesión, siendo las nueve treinta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7"/>
        </w:rPr>
      </w:pPr>
      <w:r>
        <w:rPr/>
        <w:drawing>
          <wp:anchor distT="0" distB="0" distL="0" distR="0" allowOverlap="1" layoutInCell="1" locked="0" behindDoc="0" simplePos="0" relativeHeight="1864">
            <wp:simplePos x="0" y="0"/>
            <wp:positionH relativeFrom="page">
              <wp:posOffset>1118616</wp:posOffset>
            </wp:positionH>
            <wp:positionV relativeFrom="paragraph">
              <wp:posOffset>152575</wp:posOffset>
            </wp:positionV>
            <wp:extent cx="5387340" cy="182879"/>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8" cstate="print"/>
                    <a:stretch>
                      <a:fillRect/>
                    </a:stretch>
                  </pic:blipFill>
                  <pic:spPr>
                    <a:xfrm>
                      <a:off x="0" y="0"/>
                      <a:ext cx="5387340" cy="182879"/>
                    </a:xfrm>
                    <a:prstGeom prst="rect">
                      <a:avLst/>
                    </a:prstGeom>
                  </pic:spPr>
                </pic:pic>
              </a:graphicData>
            </a:graphic>
          </wp:anchor>
        </w:drawing>
      </w:r>
    </w:p>
    <w:p>
      <w:pPr>
        <w:spacing w:before="54"/>
        <w:ind w:left="0" w:right="1250" w:firstLine="0"/>
        <w:jc w:val="right"/>
        <w:rPr>
          <w:sz w:val="20"/>
        </w:rPr>
      </w:pPr>
      <w:r>
        <w:rPr>
          <w:w w:val="95"/>
          <w:sz w:val="20"/>
        </w:rPr>
        <w:t>7/7</w:t>
      </w:r>
    </w:p>
    <w:sectPr>
      <w:pgSz w:w="11900" w:h="16840"/>
      <w:pgMar w:top="72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3" w:right="1251" w:firstLine="720"/>
      <w:jc w:val="both"/>
      <w:outlineLvl w:val="1"/>
    </w:pPr>
    <w:rPr>
      <w:rFonts w:ascii="Arial" w:hAnsi="Arial" w:eastAsia="Arial" w:cs="Arial"/>
      <w:b/>
      <w:bCs/>
      <w:sz w:val="24"/>
      <w:szCs w:val="24"/>
    </w:rPr>
  </w:style>
  <w:style w:styleId="ListParagraph" w:type="paragraph">
    <w:name w:val="List Paragraph"/>
    <w:basedOn w:val="Normal"/>
    <w:uiPriority w:val="1"/>
    <w:qFormat/>
    <w:pPr>
      <w:ind w:left="2112" w:hanging="148"/>
    </w:pPr>
    <w:rPr>
      <w:rFonts w:ascii="Arial" w:hAnsi="Arial" w:eastAsia="Arial" w:cs="Arial"/>
    </w:rPr>
  </w:style>
  <w:style w:styleId="TableParagraph" w:type="paragraph">
    <w:name w:val="Table Paragraph"/>
    <w:basedOn w:val="Normal"/>
    <w:uiPriority w:val="1"/>
    <w:qFormat/>
    <w:pPr>
      <w:spacing w:before="28"/>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210720.JGL</dc:title>
  <dcterms:created xsi:type="dcterms:W3CDTF">2022-05-08T13:18:11Z</dcterms:created>
  <dcterms:modified xsi:type="dcterms:W3CDTF">2022-05-08T13:18:11Z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2021-08-02T00:00:00Z</vt:filetime>
  </property>
  <property fmtid="{D5CDD505-2E9C-101B-9397-08002B2CF9AE}" pid="3" name="Creator">
    <vt:lpwstr>PDFCreator 2.3.0.103</vt:lpwstr>
  </property>
  <property fmtid="{D5CDD505-2E9C-101B-9397-08002B2CF9AE}" pid="4" name="LastSaved">
    <vt:filetime>2022-05-08T00:00:00Z</vt:filetime>
  </property>
</Properties>
</file>